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F0" w:rsidRDefault="002C36F0" w:rsidP="002C36F0">
      <w:pPr>
        <w:pStyle w:val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Отчет социального блока за 2018 год</w:t>
      </w:r>
    </w:p>
    <w:p w:rsidR="002C36F0" w:rsidRDefault="002C36F0" w:rsidP="00245C8B">
      <w:pPr>
        <w:pStyle w:val="1"/>
        <w:ind w:left="2820"/>
        <w:jc w:val="left"/>
        <w:rPr>
          <w:b/>
          <w:sz w:val="28"/>
          <w:szCs w:val="28"/>
          <w:u w:val="single"/>
        </w:rPr>
      </w:pPr>
    </w:p>
    <w:p w:rsidR="009F30EF" w:rsidRPr="00245C8B" w:rsidRDefault="009F30EF" w:rsidP="00245C8B">
      <w:pPr>
        <w:pStyle w:val="1"/>
        <w:ind w:left="2820"/>
        <w:jc w:val="left"/>
        <w:rPr>
          <w:b/>
          <w:sz w:val="28"/>
          <w:szCs w:val="28"/>
          <w:u w:val="single"/>
        </w:rPr>
      </w:pPr>
      <w:r w:rsidRPr="00E54A07">
        <w:rPr>
          <w:b/>
          <w:sz w:val="28"/>
          <w:szCs w:val="28"/>
          <w:u w:val="single"/>
        </w:rPr>
        <w:t>Социальная защита</w:t>
      </w:r>
    </w:p>
    <w:p w:rsidR="002C36F0" w:rsidRDefault="00AA30E1" w:rsidP="007514E3">
      <w:pPr>
        <w:pStyle w:val="1"/>
      </w:pPr>
      <w:bookmarkStart w:id="0" w:name="_Toc410028881"/>
      <w:r w:rsidRPr="00AA30E1">
        <w:t>В структуру социального развития города входят 14 учреждений (1 городское и 4 районных управлений социального развития, два дома престарелых и ЛОВЗ, три Центра для детей, находящихся в трудной жизненной ситуации, МУ «</w:t>
      </w:r>
      <w:proofErr w:type="spellStart"/>
      <w:r w:rsidRPr="00AA30E1">
        <w:t>Коломто</w:t>
      </w:r>
      <w:proofErr w:type="spellEnd"/>
      <w:r w:rsidRPr="00AA30E1">
        <w:t>», ЦПД, ГЦ «</w:t>
      </w:r>
      <w:proofErr w:type="spellStart"/>
      <w:r w:rsidRPr="00AA30E1">
        <w:t>Ардагер</w:t>
      </w:r>
      <w:proofErr w:type="spellEnd"/>
      <w:r w:rsidRPr="00AA30E1">
        <w:t>», ГРЦ для ЛОВЗ).</w:t>
      </w:r>
    </w:p>
    <w:p w:rsidR="00AA30E1" w:rsidRPr="00AA30E1" w:rsidRDefault="00AA30E1" w:rsidP="007514E3">
      <w:pPr>
        <w:pStyle w:val="1"/>
        <w:rPr>
          <w:b/>
          <w:u w:val="single"/>
        </w:rPr>
      </w:pPr>
      <w:r w:rsidRPr="00AA30E1">
        <w:t xml:space="preserve">В г. Бишкек </w:t>
      </w:r>
      <w:r w:rsidRPr="00AA30E1">
        <w:rPr>
          <w:b/>
        </w:rPr>
        <w:t>на 1 января 2019 года число постоянно зарегистрированного населения составляет 1002,1 тыс. чел., в том числе, пенсионеров – 83,0 тыс. чел., лиц с огр</w:t>
      </w:r>
      <w:r w:rsidR="00134B9C">
        <w:rPr>
          <w:b/>
        </w:rPr>
        <w:t>аниченными возможностями здоров</w:t>
      </w:r>
      <w:r w:rsidRPr="00AA30E1">
        <w:rPr>
          <w:b/>
        </w:rPr>
        <w:t>ья – 12,0 тыс. чел.</w:t>
      </w:r>
    </w:p>
    <w:p w:rsidR="00AA30E1" w:rsidRPr="00AA30E1" w:rsidRDefault="00AA30E1" w:rsidP="007514E3">
      <w:pPr>
        <w:pStyle w:val="1"/>
      </w:pPr>
      <w:r w:rsidRPr="00AA30E1">
        <w:t xml:space="preserve">В г. Бишкек, где бедности подвержено согласно социальной паспортизации 4 % населения, основным направлением деятельности органов социального развития является предоставление адресной социальной помощи и социальных услуг жителям города Бишкек, находящихся в трудной жизненной ситуации. </w:t>
      </w:r>
    </w:p>
    <w:p w:rsidR="00AA30E1" w:rsidRPr="00AA30E1" w:rsidRDefault="00AA30E1" w:rsidP="007514E3">
      <w:pPr>
        <w:pStyle w:val="1"/>
      </w:pPr>
      <w:r w:rsidRPr="00AA30E1">
        <w:t xml:space="preserve">В целях усиления адресного подхода в городе разработана структура малообеспеченного населения, где на </w:t>
      </w:r>
      <w:r w:rsidRPr="00AA30E1">
        <w:rPr>
          <w:b/>
        </w:rPr>
        <w:t>1.01.2019 года</w:t>
      </w:r>
      <w:r w:rsidRPr="00AA30E1">
        <w:t xml:space="preserve"> в органах социального развития состоит на учете 19,6 тыс. семей или 44,8 тыс. чел., что на 2% меньше по сравнению с 2017 годом (45,7 тыс. чел.). </w:t>
      </w:r>
    </w:p>
    <w:p w:rsidR="00AA30E1" w:rsidRPr="00AA30E1" w:rsidRDefault="00AA30E1" w:rsidP="007514E3">
      <w:pPr>
        <w:pStyle w:val="1"/>
      </w:pPr>
      <w:r w:rsidRPr="00AA30E1">
        <w:t xml:space="preserve">Бюджет органов социального развития города на 2018 год было запланировано </w:t>
      </w:r>
      <w:r w:rsidRPr="00AA30E1">
        <w:rPr>
          <w:b/>
        </w:rPr>
        <w:t xml:space="preserve">355,4 </w:t>
      </w:r>
      <w:proofErr w:type="spellStart"/>
      <w:r w:rsidRPr="00AA30E1">
        <w:rPr>
          <w:b/>
        </w:rPr>
        <w:t>млн</w:t>
      </w:r>
      <w:proofErr w:type="gramStart"/>
      <w:r w:rsidRPr="00AA30E1">
        <w:rPr>
          <w:b/>
        </w:rPr>
        <w:t>.с</w:t>
      </w:r>
      <w:proofErr w:type="gramEnd"/>
      <w:r w:rsidRPr="00AA30E1">
        <w:rPr>
          <w:b/>
        </w:rPr>
        <w:t>ом</w:t>
      </w:r>
      <w:proofErr w:type="spellEnd"/>
      <w:r w:rsidRPr="00AA30E1">
        <w:rPr>
          <w:b/>
        </w:rPr>
        <w:t xml:space="preserve">, </w:t>
      </w:r>
      <w:r w:rsidRPr="00AA30E1">
        <w:t xml:space="preserve">из них </w:t>
      </w:r>
      <w:r w:rsidRPr="00AA30E1">
        <w:rPr>
          <w:b/>
        </w:rPr>
        <w:t xml:space="preserve">186,0 </w:t>
      </w:r>
      <w:proofErr w:type="spellStart"/>
      <w:r w:rsidRPr="00AA30E1">
        <w:rPr>
          <w:b/>
        </w:rPr>
        <w:t>млн.сом</w:t>
      </w:r>
      <w:proofErr w:type="spellEnd"/>
      <w:r w:rsidRPr="00AA30E1">
        <w:rPr>
          <w:b/>
        </w:rPr>
        <w:t>, уточненный план составил 195,2 млн. сом,</w:t>
      </w:r>
      <w:r w:rsidRPr="00AA30E1">
        <w:t xml:space="preserve"> на 22 вида адресной социальной помощи. </w:t>
      </w:r>
    </w:p>
    <w:p w:rsidR="00AA30E1" w:rsidRPr="00AA30E1" w:rsidRDefault="00AA30E1" w:rsidP="007514E3">
      <w:pPr>
        <w:pStyle w:val="1"/>
      </w:pPr>
      <w:r w:rsidRPr="00AA30E1">
        <w:t xml:space="preserve">На 1 января 2019 г. предоставлена за счет средств местного бюджета 88,3 тыс. чел. на сумму 179,9 млн. сом или на 92,2% от плана, 195,2 млн. сом экономия бюджетных средств составила 6,1 млн. сом, в том числе: </w:t>
      </w:r>
    </w:p>
    <w:p w:rsidR="007514E3" w:rsidRPr="007514E3" w:rsidRDefault="007514E3" w:rsidP="007514E3">
      <w:pPr>
        <w:pStyle w:val="1"/>
      </w:pPr>
      <w:r w:rsidRPr="007514E3">
        <w:t xml:space="preserve">- экономия 1,8 млн. сом по выплатам ветеранам ВОВ к 9 мая, в связи с уменьшением количества ветеранов; </w:t>
      </w:r>
    </w:p>
    <w:p w:rsidR="007514E3" w:rsidRPr="007514E3" w:rsidRDefault="007514E3" w:rsidP="007514E3">
      <w:pPr>
        <w:pStyle w:val="1"/>
      </w:pPr>
      <w:r w:rsidRPr="007514E3">
        <w:t xml:space="preserve">- 1,1 млн. сом по оплате коммунальных услуг первому детскому хоспису, в связи с тем, что оплата коммунальных услуг проходит через управление обеспечения системы здравоохранения; </w:t>
      </w:r>
    </w:p>
    <w:p w:rsidR="007514E3" w:rsidRPr="007514E3" w:rsidRDefault="007514E3" w:rsidP="007514E3">
      <w:pPr>
        <w:pStyle w:val="1"/>
      </w:pPr>
      <w:r w:rsidRPr="007514E3">
        <w:t xml:space="preserve">- </w:t>
      </w:r>
      <w:r w:rsidRPr="007514E3">
        <w:rPr>
          <w:lang w:val="ky-KG"/>
        </w:rPr>
        <w:t>9,4</w:t>
      </w:r>
      <w:r w:rsidRPr="007514E3">
        <w:t xml:space="preserve"> млн. сом жилищные субсидии;</w:t>
      </w:r>
    </w:p>
    <w:p w:rsidR="007514E3" w:rsidRPr="007514E3" w:rsidRDefault="007514E3" w:rsidP="007514E3">
      <w:pPr>
        <w:pStyle w:val="1"/>
        <w:rPr>
          <w:lang w:val="ky-KG"/>
        </w:rPr>
      </w:pPr>
      <w:r w:rsidRPr="007514E3">
        <w:rPr>
          <w:lang w:val="ky-KG"/>
        </w:rPr>
        <w:t>- 1,2 млн. сом питание школьников 5-7 классов;</w:t>
      </w:r>
    </w:p>
    <w:p w:rsidR="007514E3" w:rsidRPr="007514E3" w:rsidRDefault="007514E3" w:rsidP="007514E3">
      <w:pPr>
        <w:pStyle w:val="1"/>
      </w:pPr>
      <w:r w:rsidRPr="007514E3">
        <w:rPr>
          <w:lang w:val="ky-KG"/>
        </w:rPr>
        <w:t>- 1,4 млн. сом на выплату компенсации за твердое топливо.</w:t>
      </w:r>
      <w:r w:rsidRPr="007514E3">
        <w:t xml:space="preserve"> </w:t>
      </w:r>
    </w:p>
    <w:p w:rsidR="00AA30E1" w:rsidRPr="00AA30E1" w:rsidRDefault="00AA30E1" w:rsidP="007514E3">
      <w:pPr>
        <w:pStyle w:val="1"/>
      </w:pPr>
      <w:r w:rsidRPr="00AA30E1">
        <w:t xml:space="preserve">Кроме того, </w:t>
      </w:r>
      <w:r w:rsidRPr="00AA30E1">
        <w:rPr>
          <w:b/>
        </w:rPr>
        <w:t>528,9 млн. сом</w:t>
      </w:r>
      <w:r w:rsidRPr="00AA30E1">
        <w:t xml:space="preserve"> для 8 видов государственной социальной помощи тарифы на оплату тепловой энергии не пересматривались за счет средств республиканского бюджета. </w:t>
      </w:r>
    </w:p>
    <w:p w:rsidR="00AA30E1" w:rsidRPr="00AA30E1" w:rsidRDefault="00AA30E1" w:rsidP="007514E3">
      <w:pPr>
        <w:pStyle w:val="1"/>
      </w:pPr>
      <w:r w:rsidRPr="00AA30E1">
        <w:t>В городе проводится активная работа с детьми из «группы риска», детей из малоимущих семей, детей с ограниченными возможностями здоровья.  На 1 января 201</w:t>
      </w:r>
      <w:r w:rsidR="007514E3">
        <w:t>9</w:t>
      </w:r>
      <w:r w:rsidRPr="00AA30E1">
        <w:t xml:space="preserve"> года на учете состоит 11 154 детей, находящихся в трудной жизненной ситуации, в том числе 5511 детей с ограниченными возможностями.</w:t>
      </w:r>
    </w:p>
    <w:p w:rsidR="00AA30E1" w:rsidRPr="00AA30E1" w:rsidRDefault="00AA30E1" w:rsidP="007514E3">
      <w:pPr>
        <w:pStyle w:val="1"/>
      </w:pPr>
      <w:r w:rsidRPr="00AA30E1">
        <w:t>В целях защиты прав и интересов детей в конфликте с законом в</w:t>
      </w:r>
      <w:r w:rsidRPr="00AA30E1">
        <w:rPr>
          <w:bCs/>
        </w:rPr>
        <w:t xml:space="preserve"> районных администрациях города созданы мобильные группы быстрого реагирования на факты насилия, назначен дежурный инспектор ИДН в городской клинической больнице № 3, увеличены в отделе поддержки семьи и  детей до 5 социальных работников, созданы и оборудованы комнаты  для следственных мероприятий и ожидания детей в городском и районных УВД МВД </w:t>
      </w:r>
      <w:proofErr w:type="gramStart"/>
      <w:r w:rsidRPr="00AA30E1">
        <w:rPr>
          <w:bCs/>
        </w:rPr>
        <w:t>КР</w:t>
      </w:r>
      <w:proofErr w:type="gramEnd"/>
      <w:r w:rsidRPr="00AA30E1">
        <w:rPr>
          <w:bCs/>
        </w:rPr>
        <w:t xml:space="preserve"> и в районных судах города Бишкек. </w:t>
      </w:r>
    </w:p>
    <w:p w:rsidR="00AA30E1" w:rsidRPr="00AA30E1" w:rsidRDefault="00AA30E1" w:rsidP="007514E3">
      <w:pPr>
        <w:pStyle w:val="1"/>
      </w:pPr>
      <w:proofErr w:type="gramStart"/>
      <w:r w:rsidRPr="00AA30E1">
        <w:rPr>
          <w:b/>
        </w:rPr>
        <w:t>С марта 2018 г. реализуется программа «Социальной службы «Социальный автомобиль»</w:t>
      </w:r>
      <w:r w:rsidRPr="00AA30E1">
        <w:t xml:space="preserve"> по выявлению и экстренному изъятию детей из опасной для их жизни окружения.</w:t>
      </w:r>
      <w:proofErr w:type="gramEnd"/>
      <w:r w:rsidRPr="00AA30E1">
        <w:t xml:space="preserve"> Мэрией г. Бишкек органам социального развития выделен автомобиль. </w:t>
      </w:r>
      <w:proofErr w:type="gramStart"/>
      <w:r w:rsidRPr="00AA30E1">
        <w:t xml:space="preserve">За </w:t>
      </w:r>
      <w:r w:rsidRPr="00AA30E1">
        <w:lastRenderedPageBreak/>
        <w:t>данный период было осуществлено 65 выездов для экстренной помощи детям,  находящиеся в трудной жизненной ситуации.</w:t>
      </w:r>
      <w:proofErr w:type="gramEnd"/>
      <w:r w:rsidRPr="00AA30E1">
        <w:t xml:space="preserve"> С апреля 2018 года начата реализация пилотного проекта по обучению навыкам положительного </w:t>
      </w:r>
      <w:proofErr w:type="spellStart"/>
      <w:r w:rsidRPr="00AA30E1">
        <w:t>родительства</w:t>
      </w:r>
      <w:proofErr w:type="spellEnd"/>
      <w:r w:rsidRPr="00AA30E1">
        <w:t xml:space="preserve"> «</w:t>
      </w:r>
      <w:proofErr w:type="spellStart"/>
      <w:r w:rsidRPr="00AA30E1">
        <w:t>Фостерные</w:t>
      </w:r>
      <w:proofErr w:type="spellEnd"/>
      <w:r w:rsidRPr="00AA30E1">
        <w:t xml:space="preserve"> семьи» на базе центра помощи </w:t>
      </w:r>
      <w:proofErr w:type="gramStart"/>
      <w:r w:rsidRPr="00AA30E1">
        <w:t>детям</w:t>
      </w:r>
      <w:proofErr w:type="gramEnd"/>
      <w:r w:rsidRPr="00AA30E1">
        <w:t xml:space="preserve"> пострадавшим от насилия. По итогам проекта были вручены 15 сертификатов кандидатам в приемные семьи. </w:t>
      </w:r>
    </w:p>
    <w:p w:rsidR="00AA30E1" w:rsidRPr="00AA30E1" w:rsidRDefault="00AA30E1" w:rsidP="007514E3">
      <w:pPr>
        <w:pStyle w:val="1"/>
      </w:pPr>
      <w:r w:rsidRPr="00AA30E1">
        <w:rPr>
          <w:b/>
        </w:rPr>
        <w:t>Основными проблемами</w:t>
      </w:r>
      <w:r w:rsidRPr="00AA30E1">
        <w:t xml:space="preserve"> в сфере социального развития является:</w:t>
      </w:r>
    </w:p>
    <w:p w:rsidR="00BD56AA" w:rsidRPr="00BD56AA" w:rsidRDefault="00AA30E1" w:rsidP="00BD56AA">
      <w:pPr>
        <w:pStyle w:val="1"/>
        <w:ind w:firstLine="0"/>
      </w:pPr>
      <w:r w:rsidRPr="00AA30E1">
        <w:t xml:space="preserve">- </w:t>
      </w:r>
      <w:r w:rsidR="00BD56AA" w:rsidRPr="00BD56AA">
        <w:t>слабо проводится на местном уровне работа по развитию новых видов социальных услуг с привлечением неправительственного сектора;</w:t>
      </w:r>
    </w:p>
    <w:p w:rsidR="00BD56AA" w:rsidRPr="00BD56AA" w:rsidRDefault="00BD56AA" w:rsidP="00BD56AA">
      <w:pPr>
        <w:pStyle w:val="1"/>
        <w:ind w:firstLine="0"/>
      </w:pPr>
      <w:proofErr w:type="gramStart"/>
      <w:r>
        <w:t xml:space="preserve">- </w:t>
      </w:r>
      <w:r w:rsidRPr="00BD56AA">
        <w:t>не завершена работа по внедрению участкового социального работника в районных управлений социального развития (6500 сом);</w:t>
      </w:r>
      <w:proofErr w:type="gramEnd"/>
    </w:p>
    <w:p w:rsidR="00BD56AA" w:rsidRPr="00BD56AA" w:rsidRDefault="00BD56AA" w:rsidP="00BD56AA">
      <w:pPr>
        <w:pStyle w:val="1"/>
        <w:ind w:firstLine="0"/>
      </w:pPr>
      <w:r>
        <w:t xml:space="preserve">- </w:t>
      </w:r>
      <w:r w:rsidRPr="00BD56AA">
        <w:t>для оказания качественных дополнительных услуг не внедрены в муниципальных учреждениях платные социальные услуги;</w:t>
      </w:r>
    </w:p>
    <w:p w:rsidR="00BD56AA" w:rsidRPr="00BD56AA" w:rsidRDefault="00BD56AA" w:rsidP="00BD56AA">
      <w:pPr>
        <w:pStyle w:val="1"/>
        <w:ind w:firstLine="0"/>
      </w:pPr>
      <w:r>
        <w:t xml:space="preserve">- </w:t>
      </w:r>
      <w:r w:rsidRPr="00BD56AA">
        <w:t xml:space="preserve">рост внутренней миграции, приводит к увеличению на территории г. Бишкек лиц без определенного места жительства; </w:t>
      </w:r>
    </w:p>
    <w:p w:rsidR="00BD56AA" w:rsidRPr="00BD56AA" w:rsidRDefault="00BD56AA" w:rsidP="00BD56AA">
      <w:pPr>
        <w:pStyle w:val="1"/>
        <w:ind w:firstLine="0"/>
      </w:pPr>
      <w:r>
        <w:t xml:space="preserve">- </w:t>
      </w:r>
      <w:r w:rsidRPr="00BD56AA">
        <w:t>низкий уровень помощи бедным со стороны государства (900 сом в месяц) и сложная процедура оформления, получения адресной социальной помощи и определение критерии нуждаемости (скрытие доходов).</w:t>
      </w:r>
    </w:p>
    <w:p w:rsidR="00AA30E1" w:rsidRPr="00AA30E1" w:rsidRDefault="00AA30E1" w:rsidP="00BD56AA">
      <w:pPr>
        <w:pStyle w:val="1"/>
      </w:pPr>
      <w:r w:rsidRPr="00AA30E1">
        <w:rPr>
          <w:b/>
        </w:rPr>
        <w:t>Основные задачи на 2019 г.</w:t>
      </w:r>
      <w:r w:rsidRPr="00AA30E1">
        <w:t xml:space="preserve"> в сфере социального развития являются: </w:t>
      </w:r>
    </w:p>
    <w:p w:rsidR="00AA30E1" w:rsidRPr="00AA30E1" w:rsidRDefault="007514E3" w:rsidP="007514E3">
      <w:pPr>
        <w:pStyle w:val="1"/>
        <w:ind w:firstLine="0"/>
      </w:pPr>
      <w:r>
        <w:t xml:space="preserve">1. </w:t>
      </w:r>
      <w:r w:rsidR="00AA30E1" w:rsidRPr="00AA30E1">
        <w:t xml:space="preserve">Внедрение новых видов социальных услуг для уязвимой категории горожан с привлечением неправительственного сектора, путем реализации Государственного социального заказа по предоставлению услуг для детей с ограниченными возможностями здоровья, детей в конфликте с законом, женщинам, пострадавшим от семейного насилия с ежегодным охватом до 130 чел.; </w:t>
      </w:r>
    </w:p>
    <w:p w:rsidR="00AA30E1" w:rsidRPr="00AA30E1" w:rsidRDefault="007514E3" w:rsidP="007514E3">
      <w:pPr>
        <w:pStyle w:val="1"/>
        <w:ind w:firstLine="0"/>
      </w:pPr>
      <w:r>
        <w:t xml:space="preserve">2. </w:t>
      </w:r>
      <w:r w:rsidR="00AA30E1" w:rsidRPr="00AA30E1">
        <w:t>Проведение анализа эффективности действующей системы социальной поддержки в г. Бишкек влияющей на жизненный уровень малоимущих жителей г. Бишкек;</w:t>
      </w:r>
    </w:p>
    <w:p w:rsidR="00AA30E1" w:rsidRPr="00AA30E1" w:rsidRDefault="007514E3" w:rsidP="007514E3">
      <w:pPr>
        <w:pStyle w:val="1"/>
        <w:ind w:firstLine="0"/>
      </w:pPr>
      <w:r>
        <w:t xml:space="preserve">3. </w:t>
      </w:r>
      <w:r w:rsidR="00AA30E1" w:rsidRPr="00AA30E1">
        <w:t>Завершение работы по повышению статуса социальных работников с внедрением института участкового социального работника (с увеличением штатных единиц социальных работников до 10 чел. в каждом районном управлении социального развития за счет средств Республиканского бюджета);</w:t>
      </w:r>
    </w:p>
    <w:p w:rsidR="00AA30E1" w:rsidRPr="00AA30E1" w:rsidRDefault="007514E3" w:rsidP="007514E3">
      <w:pPr>
        <w:pStyle w:val="1"/>
        <w:ind w:firstLine="0"/>
      </w:pPr>
      <w:r>
        <w:t xml:space="preserve">4. </w:t>
      </w:r>
      <w:r w:rsidR="00AA30E1" w:rsidRPr="00AA30E1">
        <w:t>Развитие новых методов предоставления муниципальных услуг в социальных учреждениях города.</w:t>
      </w:r>
    </w:p>
    <w:p w:rsidR="009F30EF" w:rsidRDefault="009F30EF" w:rsidP="00AA30E1">
      <w:pPr>
        <w:jc w:val="center"/>
        <w:rPr>
          <w:b/>
          <w:sz w:val="28"/>
          <w:szCs w:val="28"/>
          <w:u w:val="single"/>
        </w:rPr>
      </w:pPr>
      <w:r w:rsidRPr="00E54A07">
        <w:rPr>
          <w:b/>
          <w:sz w:val="28"/>
          <w:szCs w:val="28"/>
          <w:u w:val="single"/>
        </w:rPr>
        <w:t>Здравоохранение</w:t>
      </w:r>
      <w:bookmarkEnd w:id="0"/>
    </w:p>
    <w:p w:rsidR="002C36F0" w:rsidRPr="00CC2E67" w:rsidRDefault="002C36F0" w:rsidP="00AA30E1">
      <w:pPr>
        <w:jc w:val="center"/>
        <w:rPr>
          <w:b/>
          <w:sz w:val="28"/>
          <w:szCs w:val="28"/>
          <w:u w:val="single"/>
        </w:rPr>
      </w:pPr>
    </w:p>
    <w:p w:rsidR="00524DA0" w:rsidRPr="00524DA0" w:rsidRDefault="00524DA0" w:rsidP="00524DA0">
      <w:pPr>
        <w:ind w:firstLine="567"/>
        <w:jc w:val="both"/>
        <w:rPr>
          <w:rFonts w:eastAsia="Calibri"/>
          <w:sz w:val="24"/>
          <w:szCs w:val="24"/>
        </w:rPr>
      </w:pPr>
      <w:bookmarkStart w:id="1" w:name="_Toc410028882"/>
      <w:r w:rsidRPr="00524DA0">
        <w:rPr>
          <w:rFonts w:eastAsia="Calibri"/>
          <w:sz w:val="24"/>
          <w:szCs w:val="24"/>
        </w:rPr>
        <w:t xml:space="preserve">В структуре системы здравоохранения города Бишкек 30 организаций здравоохранения, в том числе 4 Объединенных центров семейной медицины, 5 стоматологических поликлиник, 9 больниц, 9 специализированных организаций и 3 структурных подразделения Управления здравоохранения. </w:t>
      </w:r>
    </w:p>
    <w:p w:rsidR="00524DA0" w:rsidRPr="00524DA0" w:rsidRDefault="00524DA0" w:rsidP="00524DA0">
      <w:pPr>
        <w:ind w:firstLine="567"/>
        <w:jc w:val="both"/>
        <w:rPr>
          <w:rFonts w:eastAsia="Calibri"/>
          <w:sz w:val="24"/>
          <w:szCs w:val="24"/>
        </w:rPr>
      </w:pPr>
      <w:r w:rsidRPr="00524DA0">
        <w:rPr>
          <w:rFonts w:eastAsia="Calibri"/>
          <w:sz w:val="24"/>
          <w:szCs w:val="24"/>
        </w:rPr>
        <w:t xml:space="preserve">В настоящее время проходит переговорный процесс с Министерством здравоохранения </w:t>
      </w:r>
      <w:proofErr w:type="gramStart"/>
      <w:r w:rsidRPr="00524DA0">
        <w:rPr>
          <w:rFonts w:eastAsia="Calibri"/>
          <w:sz w:val="24"/>
          <w:szCs w:val="24"/>
        </w:rPr>
        <w:t>КР</w:t>
      </w:r>
      <w:proofErr w:type="gramEnd"/>
      <w:r w:rsidRPr="00524DA0">
        <w:rPr>
          <w:rFonts w:eastAsia="Calibri"/>
          <w:sz w:val="24"/>
          <w:szCs w:val="24"/>
        </w:rPr>
        <w:t xml:space="preserve"> о делегировании мэрии г. Бишкек государственных полномочий в области охраны здоровья граждан и передаче организаций здравоохранения.</w:t>
      </w:r>
    </w:p>
    <w:p w:rsidR="00524DA0" w:rsidRPr="00524DA0" w:rsidRDefault="00524DA0" w:rsidP="00524DA0">
      <w:pPr>
        <w:ind w:firstLine="567"/>
        <w:jc w:val="both"/>
        <w:rPr>
          <w:rFonts w:eastAsia="Calibri"/>
          <w:sz w:val="24"/>
          <w:szCs w:val="24"/>
        </w:rPr>
      </w:pPr>
      <w:r w:rsidRPr="00524DA0">
        <w:rPr>
          <w:rFonts w:eastAsia="Calibri"/>
          <w:sz w:val="24"/>
          <w:szCs w:val="24"/>
        </w:rPr>
        <w:t xml:space="preserve">В целях создания условий и обеспечения функционирования материально-технической базы муниципальной инфраструктуры здравоохранения столицы постановлением мэрии города Бишкек от 24 мая 2017 года создано Управление </w:t>
      </w:r>
      <w:proofErr w:type="gramStart"/>
      <w:r w:rsidRPr="00524DA0">
        <w:rPr>
          <w:rFonts w:eastAsia="Calibri"/>
          <w:sz w:val="24"/>
          <w:szCs w:val="24"/>
        </w:rPr>
        <w:t>обеспечения системы здравоохранения мэрии города</w:t>
      </w:r>
      <w:proofErr w:type="gramEnd"/>
      <w:r w:rsidRPr="00524DA0">
        <w:rPr>
          <w:rFonts w:eastAsia="Calibri"/>
          <w:sz w:val="24"/>
          <w:szCs w:val="24"/>
        </w:rPr>
        <w:t xml:space="preserve"> Бишкек. Согласно постановлению мэрии  «Об изменении фирменного наименования муниципального учреждения «Управления </w:t>
      </w:r>
      <w:proofErr w:type="gramStart"/>
      <w:r w:rsidRPr="00524DA0">
        <w:rPr>
          <w:rFonts w:eastAsia="Calibri"/>
          <w:sz w:val="24"/>
          <w:szCs w:val="24"/>
        </w:rPr>
        <w:t>обеспечения системы здравоохранения мэрии города</w:t>
      </w:r>
      <w:proofErr w:type="gramEnd"/>
      <w:r w:rsidRPr="00524DA0">
        <w:rPr>
          <w:rFonts w:eastAsia="Calibri"/>
          <w:sz w:val="24"/>
          <w:szCs w:val="24"/>
        </w:rPr>
        <w:t xml:space="preserve"> Бишкек»» № 7 от 22 января 2019 года изменено фирменное наименование «Управления обеспечения системы здравоохранения мэрии города Бишкек» на «Муниципальное учреждение «Управление здравоохранения мэрии города Бишкек». Положение Управления зарегистрировано 7 февраля 2019 года в Чуй-</w:t>
      </w:r>
      <w:proofErr w:type="spellStart"/>
      <w:r w:rsidRPr="00524DA0">
        <w:rPr>
          <w:rFonts w:eastAsia="Calibri"/>
          <w:sz w:val="24"/>
          <w:szCs w:val="24"/>
        </w:rPr>
        <w:t>Бишкекском</w:t>
      </w:r>
      <w:proofErr w:type="spellEnd"/>
      <w:r w:rsidRPr="00524DA0">
        <w:rPr>
          <w:rFonts w:eastAsia="Calibri"/>
          <w:sz w:val="24"/>
          <w:szCs w:val="24"/>
        </w:rPr>
        <w:t xml:space="preserve"> Управлении юстиции (рег. №167012-3301-У-е)</w:t>
      </w:r>
      <w:r>
        <w:rPr>
          <w:rFonts w:eastAsia="Calibri"/>
          <w:sz w:val="24"/>
          <w:szCs w:val="24"/>
        </w:rPr>
        <w:t>.</w:t>
      </w:r>
    </w:p>
    <w:p w:rsidR="00A203FB" w:rsidRPr="00A203FB" w:rsidRDefault="00A203FB" w:rsidP="00A203FB">
      <w:pPr>
        <w:ind w:firstLine="567"/>
        <w:jc w:val="both"/>
        <w:rPr>
          <w:rFonts w:eastAsia="Calibri"/>
          <w:sz w:val="24"/>
          <w:szCs w:val="24"/>
        </w:rPr>
      </w:pPr>
      <w:r w:rsidRPr="00A203FB">
        <w:rPr>
          <w:rFonts w:eastAsia="Calibri"/>
          <w:sz w:val="24"/>
          <w:szCs w:val="24"/>
        </w:rPr>
        <w:lastRenderedPageBreak/>
        <w:t>На здравоохранение г.</w:t>
      </w:r>
      <w:r w:rsidR="002C36F0">
        <w:rPr>
          <w:rFonts w:eastAsia="Calibri"/>
          <w:sz w:val="24"/>
          <w:szCs w:val="24"/>
        </w:rPr>
        <w:t xml:space="preserve"> </w:t>
      </w:r>
      <w:r w:rsidRPr="00A203FB">
        <w:rPr>
          <w:rFonts w:eastAsia="Calibri"/>
          <w:sz w:val="24"/>
          <w:szCs w:val="24"/>
        </w:rPr>
        <w:t xml:space="preserve">Бишкек из средств местного бюджета на 2018г. утверждено </w:t>
      </w:r>
      <w:r w:rsidRPr="009E5207">
        <w:rPr>
          <w:rFonts w:eastAsia="Calibri"/>
          <w:b/>
          <w:sz w:val="24"/>
          <w:szCs w:val="24"/>
        </w:rPr>
        <w:t>257,2 млн. сом</w:t>
      </w:r>
      <w:r w:rsidRPr="00A203FB">
        <w:rPr>
          <w:rFonts w:eastAsia="Calibri"/>
          <w:sz w:val="24"/>
          <w:szCs w:val="24"/>
        </w:rPr>
        <w:t xml:space="preserve">, в </w:t>
      </w:r>
      <w:proofErr w:type="spellStart"/>
      <w:r w:rsidRPr="00A203FB">
        <w:rPr>
          <w:rFonts w:eastAsia="Calibri"/>
          <w:sz w:val="24"/>
          <w:szCs w:val="24"/>
        </w:rPr>
        <w:t>т.ч</w:t>
      </w:r>
      <w:proofErr w:type="spellEnd"/>
      <w:r w:rsidRPr="00A203FB">
        <w:rPr>
          <w:rFonts w:eastAsia="Calibri"/>
          <w:sz w:val="24"/>
          <w:szCs w:val="24"/>
        </w:rPr>
        <w:t xml:space="preserve">.: </w:t>
      </w:r>
    </w:p>
    <w:p w:rsidR="00A203FB" w:rsidRPr="00A203FB" w:rsidRDefault="00A203FB" w:rsidP="00A203FB">
      <w:pPr>
        <w:jc w:val="both"/>
        <w:rPr>
          <w:rFonts w:eastAsia="Calibri"/>
          <w:sz w:val="24"/>
          <w:szCs w:val="24"/>
        </w:rPr>
      </w:pPr>
      <w:r w:rsidRPr="00A203FB">
        <w:rPr>
          <w:rFonts w:eastAsia="Calibri"/>
          <w:sz w:val="24"/>
          <w:szCs w:val="24"/>
        </w:rPr>
        <w:t>- 142,7 млн. сом на ежемесячные выплаты надбавок к заработной плате работникам  городских организаций здравоохранения;</w:t>
      </w:r>
    </w:p>
    <w:p w:rsidR="00A203FB" w:rsidRPr="00A203FB" w:rsidRDefault="00A203FB" w:rsidP="00A203FB">
      <w:pPr>
        <w:jc w:val="both"/>
        <w:rPr>
          <w:rFonts w:eastAsia="Calibri"/>
          <w:sz w:val="24"/>
          <w:szCs w:val="24"/>
        </w:rPr>
      </w:pPr>
      <w:r w:rsidRPr="00A203FB">
        <w:rPr>
          <w:rFonts w:eastAsia="Calibri"/>
          <w:sz w:val="24"/>
          <w:szCs w:val="24"/>
        </w:rPr>
        <w:t>- 2,3 млн. сом на выплаты участникам программы «Депозит медицинского работника ССМП» и «Депозит врача-педиатра»;</w:t>
      </w:r>
    </w:p>
    <w:p w:rsidR="00A203FB" w:rsidRPr="00A203FB" w:rsidRDefault="00A203FB" w:rsidP="00A203FB">
      <w:pPr>
        <w:jc w:val="both"/>
        <w:rPr>
          <w:rFonts w:eastAsia="Calibri"/>
          <w:sz w:val="24"/>
          <w:szCs w:val="24"/>
        </w:rPr>
      </w:pPr>
      <w:r w:rsidRPr="00A203FB">
        <w:rPr>
          <w:rFonts w:eastAsia="Calibri"/>
          <w:sz w:val="24"/>
          <w:szCs w:val="24"/>
        </w:rPr>
        <w:t xml:space="preserve">- 2,8 млн. сом на страхование автомашин скорой помощи; </w:t>
      </w:r>
    </w:p>
    <w:p w:rsidR="00A203FB" w:rsidRPr="00A203FB" w:rsidRDefault="00A203FB" w:rsidP="00A203FB">
      <w:pPr>
        <w:jc w:val="both"/>
        <w:rPr>
          <w:rFonts w:eastAsia="Calibri"/>
          <w:sz w:val="24"/>
          <w:szCs w:val="24"/>
        </w:rPr>
      </w:pPr>
      <w:r w:rsidRPr="00A203FB">
        <w:rPr>
          <w:rFonts w:eastAsia="Calibri"/>
          <w:sz w:val="24"/>
          <w:szCs w:val="24"/>
        </w:rPr>
        <w:t xml:space="preserve">- 14,7 млн. сом на приобретение автомашин скорой помощи и специализированных автомашин для перевозки молочной продукции; </w:t>
      </w:r>
    </w:p>
    <w:p w:rsidR="00A203FB" w:rsidRPr="00A203FB" w:rsidRDefault="00A203FB" w:rsidP="00A203FB">
      <w:pPr>
        <w:jc w:val="both"/>
        <w:rPr>
          <w:rFonts w:eastAsia="Calibri"/>
          <w:sz w:val="24"/>
          <w:szCs w:val="24"/>
        </w:rPr>
      </w:pPr>
      <w:r w:rsidRPr="00A203FB">
        <w:rPr>
          <w:rFonts w:eastAsia="Calibri"/>
          <w:sz w:val="24"/>
          <w:szCs w:val="24"/>
        </w:rPr>
        <w:t>- 8,0 млн. сом на внедрение АСУ в Центре экстренной медицины.</w:t>
      </w:r>
    </w:p>
    <w:p w:rsidR="00A203FB" w:rsidRPr="00A203FB" w:rsidRDefault="00A203FB" w:rsidP="00A203FB">
      <w:pPr>
        <w:ind w:firstLine="567"/>
        <w:jc w:val="both"/>
        <w:rPr>
          <w:rFonts w:eastAsia="Calibri"/>
          <w:sz w:val="24"/>
          <w:szCs w:val="24"/>
        </w:rPr>
      </w:pPr>
      <w:r w:rsidRPr="00A203FB">
        <w:rPr>
          <w:rFonts w:eastAsia="Calibri"/>
          <w:sz w:val="24"/>
          <w:szCs w:val="24"/>
        </w:rPr>
        <w:t xml:space="preserve">Всего, по Управлению обеспечения системы здравоохранения города Бишкек за 2018 год при уточненном плане 230,3 </w:t>
      </w:r>
      <w:proofErr w:type="spellStart"/>
      <w:r w:rsidRPr="00A203FB">
        <w:rPr>
          <w:rFonts w:eastAsia="Calibri"/>
          <w:sz w:val="24"/>
          <w:szCs w:val="24"/>
        </w:rPr>
        <w:t>млн.сом</w:t>
      </w:r>
      <w:proofErr w:type="spellEnd"/>
      <w:r w:rsidRPr="00A203FB">
        <w:rPr>
          <w:rFonts w:eastAsia="Calibri"/>
          <w:sz w:val="24"/>
          <w:szCs w:val="24"/>
        </w:rPr>
        <w:t xml:space="preserve">, профинансировано 226,3 млн. сом (98,3%), в </w:t>
      </w:r>
      <w:proofErr w:type="spellStart"/>
      <w:r w:rsidRPr="00A203FB">
        <w:rPr>
          <w:rFonts w:eastAsia="Calibri"/>
          <w:sz w:val="24"/>
          <w:szCs w:val="24"/>
        </w:rPr>
        <w:t>т.ч</w:t>
      </w:r>
      <w:proofErr w:type="spellEnd"/>
      <w:r w:rsidRPr="00A203FB">
        <w:rPr>
          <w:rFonts w:eastAsia="Calibri"/>
          <w:sz w:val="24"/>
          <w:szCs w:val="24"/>
        </w:rPr>
        <w:t>. 136,8 млн. сом на выплаты надбавок с учетом отчислений в</w:t>
      </w:r>
      <w:proofErr w:type="gramStart"/>
      <w:r w:rsidRPr="00A203FB">
        <w:rPr>
          <w:rFonts w:eastAsia="Calibri"/>
          <w:sz w:val="24"/>
          <w:szCs w:val="24"/>
        </w:rPr>
        <w:t xml:space="preserve"> С</w:t>
      </w:r>
      <w:proofErr w:type="gramEnd"/>
      <w:r w:rsidRPr="00A203FB">
        <w:rPr>
          <w:rFonts w:eastAsia="Calibri"/>
          <w:sz w:val="24"/>
          <w:szCs w:val="24"/>
        </w:rPr>
        <w:t>оц. фонд.</w:t>
      </w:r>
    </w:p>
    <w:p w:rsidR="00A203FB" w:rsidRPr="00A203FB" w:rsidRDefault="00A203FB" w:rsidP="00A203FB">
      <w:pPr>
        <w:ind w:firstLine="567"/>
        <w:jc w:val="both"/>
        <w:rPr>
          <w:rFonts w:eastAsia="Calibri"/>
          <w:sz w:val="24"/>
          <w:szCs w:val="24"/>
        </w:rPr>
      </w:pPr>
      <w:r w:rsidRPr="00A203FB">
        <w:rPr>
          <w:rFonts w:eastAsia="Calibri"/>
          <w:sz w:val="24"/>
          <w:szCs w:val="24"/>
        </w:rPr>
        <w:t>В настоящее время в программе «Депозит медицинского работника на Станции скорой медицинской помощи» участвуют 20 врачей и 20 среднего медперсонала. В программе «Депозит врача-педиатра» участвуют 6 врача ГДКБСМП.</w:t>
      </w:r>
    </w:p>
    <w:p w:rsidR="00A203FB" w:rsidRPr="00A203FB" w:rsidRDefault="00A203FB" w:rsidP="00A203FB">
      <w:pPr>
        <w:spacing w:after="60"/>
        <w:ind w:firstLine="567"/>
        <w:jc w:val="both"/>
        <w:rPr>
          <w:rFonts w:eastAsia="Calibri"/>
          <w:sz w:val="24"/>
          <w:szCs w:val="24"/>
        </w:rPr>
      </w:pPr>
      <w:r w:rsidRPr="00A203FB">
        <w:rPr>
          <w:rFonts w:eastAsia="Calibri"/>
          <w:sz w:val="24"/>
          <w:szCs w:val="24"/>
          <w:lang w:eastAsia="en-US"/>
        </w:rPr>
        <w:t xml:space="preserve">За 2018 год из предусмотренных средств для выплаты 2,3 </w:t>
      </w:r>
      <w:proofErr w:type="spellStart"/>
      <w:r w:rsidRPr="00A203FB">
        <w:rPr>
          <w:rFonts w:eastAsia="Calibri"/>
          <w:sz w:val="24"/>
          <w:szCs w:val="24"/>
          <w:lang w:eastAsia="en-US"/>
        </w:rPr>
        <w:t>млн</w:t>
      </w:r>
      <w:proofErr w:type="gramStart"/>
      <w:r w:rsidRPr="00A203FB">
        <w:rPr>
          <w:rFonts w:eastAsia="Calibri"/>
          <w:sz w:val="24"/>
          <w:szCs w:val="24"/>
          <w:lang w:eastAsia="en-US"/>
        </w:rPr>
        <w:t>.с</w:t>
      </w:r>
      <w:proofErr w:type="gramEnd"/>
      <w:r w:rsidRPr="00A203FB">
        <w:rPr>
          <w:rFonts w:eastAsia="Calibri"/>
          <w:sz w:val="24"/>
          <w:szCs w:val="24"/>
          <w:lang w:eastAsia="en-US"/>
        </w:rPr>
        <w:t>ом</w:t>
      </w:r>
      <w:proofErr w:type="spellEnd"/>
      <w:r w:rsidRPr="00A203FB">
        <w:rPr>
          <w:rFonts w:eastAsia="Calibri"/>
          <w:sz w:val="24"/>
          <w:szCs w:val="24"/>
          <w:lang w:eastAsia="en-US"/>
        </w:rPr>
        <w:t xml:space="preserve"> освоено 1,8 </w:t>
      </w:r>
      <w:proofErr w:type="spellStart"/>
      <w:r w:rsidRPr="00A203FB">
        <w:rPr>
          <w:rFonts w:eastAsia="Calibri"/>
          <w:sz w:val="24"/>
          <w:szCs w:val="24"/>
          <w:lang w:eastAsia="en-US"/>
        </w:rPr>
        <w:t>млн.сом</w:t>
      </w:r>
      <w:proofErr w:type="spellEnd"/>
      <w:r w:rsidRPr="00A203FB">
        <w:rPr>
          <w:rFonts w:eastAsia="Calibri"/>
          <w:sz w:val="24"/>
          <w:szCs w:val="24"/>
          <w:lang w:eastAsia="en-US"/>
        </w:rPr>
        <w:t xml:space="preserve"> на окончивших срок договора, в том числе в ЦЭМ  7 </w:t>
      </w:r>
      <w:proofErr w:type="spellStart"/>
      <w:r w:rsidRPr="00A203FB">
        <w:rPr>
          <w:rFonts w:eastAsia="Calibri"/>
          <w:sz w:val="24"/>
          <w:szCs w:val="24"/>
          <w:lang w:eastAsia="en-US"/>
        </w:rPr>
        <w:t>мед.работников</w:t>
      </w:r>
      <w:proofErr w:type="spellEnd"/>
      <w:r w:rsidRPr="00A203FB">
        <w:rPr>
          <w:rFonts w:eastAsia="Calibri"/>
          <w:sz w:val="24"/>
          <w:szCs w:val="24"/>
          <w:lang w:eastAsia="en-US"/>
        </w:rPr>
        <w:t xml:space="preserve"> из них: 2 - врача; 5-ср.м/п, ГДКБСМП </w:t>
      </w:r>
      <w:r w:rsidRPr="00A203FB">
        <w:rPr>
          <w:rFonts w:eastAsia="Calibri"/>
          <w:bCs/>
          <w:sz w:val="24"/>
          <w:szCs w:val="24"/>
        </w:rPr>
        <w:t>1(врач реаниматолог), на 2-х врачей продлен срок договора.</w:t>
      </w:r>
      <w:r w:rsidRPr="00A203FB">
        <w:rPr>
          <w:rFonts w:eastAsia="Calibri"/>
          <w:lang w:eastAsia="en-US"/>
        </w:rPr>
        <w:t xml:space="preserve"> </w:t>
      </w:r>
    </w:p>
    <w:p w:rsidR="00177667" w:rsidRDefault="00A203FB" w:rsidP="00A203F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203FB">
        <w:rPr>
          <w:rFonts w:eastAsia="Calibri"/>
          <w:sz w:val="24"/>
          <w:szCs w:val="24"/>
          <w:lang w:eastAsia="en-US"/>
        </w:rPr>
        <w:t xml:space="preserve">На основании конкурсных государственных закупок приобретено 9 единиц автомашин из них: </w:t>
      </w:r>
    </w:p>
    <w:p w:rsidR="00177667" w:rsidRDefault="00177667" w:rsidP="0017766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203FB" w:rsidRPr="00A203FB">
        <w:rPr>
          <w:rFonts w:eastAsia="Calibri"/>
          <w:sz w:val="24"/>
          <w:szCs w:val="24"/>
          <w:lang w:eastAsia="en-US"/>
        </w:rPr>
        <w:t>6</w:t>
      </w:r>
      <w:r w:rsidR="00524DA0">
        <w:rPr>
          <w:rFonts w:eastAsia="Calibri"/>
          <w:sz w:val="24"/>
          <w:szCs w:val="24"/>
          <w:lang w:eastAsia="en-US"/>
        </w:rPr>
        <w:t xml:space="preserve"> </w:t>
      </w:r>
      <w:r w:rsidR="00A203FB" w:rsidRPr="00A203FB">
        <w:rPr>
          <w:rFonts w:eastAsia="Calibri"/>
          <w:sz w:val="24"/>
          <w:szCs w:val="24"/>
          <w:lang w:eastAsia="en-US"/>
        </w:rPr>
        <w:t>ед</w:t>
      </w:r>
      <w:r>
        <w:rPr>
          <w:rFonts w:eastAsia="Calibri"/>
          <w:sz w:val="24"/>
          <w:szCs w:val="24"/>
          <w:lang w:eastAsia="en-US"/>
        </w:rPr>
        <w:t>иниц</w:t>
      </w:r>
      <w:r w:rsidR="00A203FB" w:rsidRPr="00A203FB">
        <w:rPr>
          <w:rFonts w:eastAsia="Calibri"/>
          <w:sz w:val="24"/>
          <w:szCs w:val="24"/>
          <w:lang w:eastAsia="en-US"/>
        </w:rPr>
        <w:t xml:space="preserve"> санитарного автотранспорта</w:t>
      </w:r>
      <w:r>
        <w:rPr>
          <w:rFonts w:eastAsia="Calibri"/>
          <w:sz w:val="24"/>
          <w:szCs w:val="24"/>
          <w:lang w:eastAsia="en-US"/>
        </w:rPr>
        <w:t xml:space="preserve"> для Центра экстренной медицины;</w:t>
      </w:r>
    </w:p>
    <w:p w:rsidR="00177667" w:rsidRDefault="00177667" w:rsidP="0017766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203FB" w:rsidRPr="00A203FB">
        <w:rPr>
          <w:rFonts w:eastAsia="Calibri"/>
          <w:sz w:val="24"/>
          <w:szCs w:val="24"/>
          <w:lang w:eastAsia="en-US"/>
        </w:rPr>
        <w:t>2 ед</w:t>
      </w:r>
      <w:r>
        <w:rPr>
          <w:rFonts w:eastAsia="Calibri"/>
          <w:sz w:val="24"/>
          <w:szCs w:val="24"/>
          <w:lang w:eastAsia="en-US"/>
        </w:rPr>
        <w:t xml:space="preserve">иниц </w:t>
      </w:r>
      <w:r w:rsidR="00A203FB" w:rsidRPr="00A203FB">
        <w:rPr>
          <w:rFonts w:eastAsia="Calibri"/>
          <w:sz w:val="24"/>
          <w:szCs w:val="24"/>
          <w:lang w:eastAsia="en-US"/>
        </w:rPr>
        <w:t>для перевозки детской молочной продукции</w:t>
      </w:r>
      <w:r>
        <w:rPr>
          <w:rFonts w:eastAsia="Calibri"/>
          <w:sz w:val="24"/>
          <w:szCs w:val="24"/>
          <w:lang w:eastAsia="en-US"/>
        </w:rPr>
        <w:t>;</w:t>
      </w:r>
    </w:p>
    <w:p w:rsidR="00A203FB" w:rsidRPr="00A203FB" w:rsidRDefault="00177667" w:rsidP="0017766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203FB" w:rsidRPr="00A203FB">
        <w:rPr>
          <w:rFonts w:eastAsia="Calibri"/>
          <w:sz w:val="24"/>
          <w:szCs w:val="24"/>
          <w:lang w:eastAsia="en-US"/>
        </w:rPr>
        <w:t>1 ед</w:t>
      </w:r>
      <w:r>
        <w:rPr>
          <w:rFonts w:eastAsia="Calibri"/>
          <w:sz w:val="24"/>
          <w:szCs w:val="24"/>
          <w:lang w:eastAsia="en-US"/>
        </w:rPr>
        <w:t>иница</w:t>
      </w:r>
      <w:r w:rsidR="00A203FB" w:rsidRPr="00A203FB">
        <w:rPr>
          <w:rFonts w:eastAsia="Calibri"/>
          <w:sz w:val="24"/>
          <w:szCs w:val="24"/>
          <w:lang w:eastAsia="en-US"/>
        </w:rPr>
        <w:t xml:space="preserve"> «Офис на колесах» для УСР всего на сумму 14,2 млн.</w:t>
      </w:r>
      <w:r w:rsidR="009E5207">
        <w:rPr>
          <w:rFonts w:eastAsia="Calibri"/>
          <w:sz w:val="24"/>
          <w:szCs w:val="24"/>
          <w:lang w:eastAsia="en-US"/>
        </w:rPr>
        <w:t xml:space="preserve"> </w:t>
      </w:r>
      <w:r w:rsidR="00A203FB" w:rsidRPr="00A203FB">
        <w:rPr>
          <w:rFonts w:eastAsia="Calibri"/>
          <w:sz w:val="24"/>
          <w:szCs w:val="24"/>
          <w:lang w:eastAsia="en-US"/>
        </w:rPr>
        <w:t>сом.</w:t>
      </w:r>
    </w:p>
    <w:p w:rsidR="00A203FB" w:rsidRPr="00A203FB" w:rsidRDefault="00A203FB" w:rsidP="00A203F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203FB">
        <w:rPr>
          <w:rFonts w:eastAsia="Calibri"/>
          <w:sz w:val="24"/>
          <w:szCs w:val="24"/>
          <w:lang w:eastAsia="en-US"/>
        </w:rPr>
        <w:t>Внедрен</w:t>
      </w:r>
      <w:r w:rsidR="009E5207">
        <w:rPr>
          <w:rFonts w:eastAsia="Calibri"/>
          <w:sz w:val="24"/>
          <w:szCs w:val="24"/>
          <w:lang w:eastAsia="en-US"/>
        </w:rPr>
        <w:t xml:space="preserve">о АСУ, </w:t>
      </w:r>
      <w:proofErr w:type="gramStart"/>
      <w:r w:rsidR="009E5207">
        <w:rPr>
          <w:rFonts w:eastAsia="Calibri"/>
          <w:sz w:val="24"/>
          <w:szCs w:val="24"/>
          <w:lang w:eastAsia="en-US"/>
        </w:rPr>
        <w:t>согласно</w:t>
      </w:r>
      <w:proofErr w:type="gramEnd"/>
      <w:r w:rsidR="009E5207">
        <w:rPr>
          <w:rFonts w:eastAsia="Calibri"/>
          <w:sz w:val="24"/>
          <w:szCs w:val="24"/>
          <w:lang w:eastAsia="en-US"/>
        </w:rPr>
        <w:t xml:space="preserve"> проведенных государственных </w:t>
      </w:r>
      <w:r w:rsidRPr="00A203FB">
        <w:rPr>
          <w:rFonts w:eastAsia="Calibri"/>
          <w:sz w:val="24"/>
          <w:szCs w:val="24"/>
          <w:lang w:eastAsia="en-US"/>
        </w:rPr>
        <w:t>закупок сумма расходов  за поставленное оборудование и информационное обеспечение составило 6,8 млн.</w:t>
      </w:r>
      <w:r w:rsidR="009E5207">
        <w:rPr>
          <w:rFonts w:eastAsia="Calibri"/>
          <w:sz w:val="24"/>
          <w:szCs w:val="24"/>
          <w:lang w:eastAsia="en-US"/>
        </w:rPr>
        <w:t xml:space="preserve"> </w:t>
      </w:r>
      <w:r w:rsidRPr="00A203FB">
        <w:rPr>
          <w:rFonts w:eastAsia="Calibri"/>
          <w:sz w:val="24"/>
          <w:szCs w:val="24"/>
          <w:lang w:eastAsia="en-US"/>
        </w:rPr>
        <w:t>сом.</w:t>
      </w:r>
    </w:p>
    <w:p w:rsidR="00A203FB" w:rsidRPr="00A203FB" w:rsidRDefault="00A203FB" w:rsidP="00A203F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203FB">
        <w:rPr>
          <w:rFonts w:eastAsia="Calibri"/>
          <w:sz w:val="24"/>
          <w:szCs w:val="24"/>
          <w:lang w:eastAsia="en-US"/>
        </w:rPr>
        <w:t>Проведены тендерные торги на страхование автомашин скорой помощи. Застраховано 31 ед</w:t>
      </w:r>
      <w:r w:rsidR="00177667">
        <w:rPr>
          <w:rFonts w:eastAsia="Calibri"/>
          <w:sz w:val="24"/>
          <w:szCs w:val="24"/>
          <w:lang w:eastAsia="en-US"/>
        </w:rPr>
        <w:t xml:space="preserve">иницы </w:t>
      </w:r>
      <w:r w:rsidRPr="00A203FB">
        <w:rPr>
          <w:rFonts w:eastAsia="Calibri"/>
          <w:sz w:val="24"/>
          <w:szCs w:val="24"/>
          <w:lang w:eastAsia="en-US"/>
        </w:rPr>
        <w:t>автотранспорта, сумма страхования составило</w:t>
      </w:r>
      <w:proofErr w:type="gramStart"/>
      <w:r w:rsidRPr="00A203FB">
        <w:rPr>
          <w:rFonts w:eastAsia="Calibri"/>
          <w:sz w:val="24"/>
          <w:szCs w:val="24"/>
          <w:lang w:eastAsia="en-US"/>
        </w:rPr>
        <w:t>1</w:t>
      </w:r>
      <w:proofErr w:type="gramEnd"/>
      <w:r w:rsidRPr="00A203FB">
        <w:rPr>
          <w:rFonts w:eastAsia="Calibri"/>
          <w:sz w:val="24"/>
          <w:szCs w:val="24"/>
          <w:lang w:eastAsia="en-US"/>
        </w:rPr>
        <w:t>,5 млн.</w:t>
      </w:r>
      <w:r w:rsidR="009E5207">
        <w:rPr>
          <w:rFonts w:eastAsia="Calibri"/>
          <w:sz w:val="24"/>
          <w:szCs w:val="24"/>
          <w:lang w:eastAsia="en-US"/>
        </w:rPr>
        <w:t xml:space="preserve"> </w:t>
      </w:r>
      <w:r w:rsidRPr="00A203FB">
        <w:rPr>
          <w:rFonts w:eastAsia="Calibri"/>
          <w:sz w:val="24"/>
          <w:szCs w:val="24"/>
          <w:lang w:eastAsia="en-US"/>
        </w:rPr>
        <w:t xml:space="preserve">сом.  </w:t>
      </w:r>
    </w:p>
    <w:p w:rsidR="00177667" w:rsidRDefault="00A203FB" w:rsidP="00A203FB">
      <w:pPr>
        <w:ind w:firstLine="567"/>
        <w:jc w:val="both"/>
        <w:rPr>
          <w:rFonts w:eastAsia="Calibri"/>
          <w:sz w:val="24"/>
          <w:szCs w:val="24"/>
        </w:rPr>
      </w:pPr>
      <w:r w:rsidRPr="00A203FB">
        <w:rPr>
          <w:rFonts w:eastAsia="Calibri"/>
          <w:sz w:val="24"/>
          <w:szCs w:val="24"/>
        </w:rPr>
        <w:t>Из запланированных на капитальный ремонт организаций здравоохранения 20,0 млн. сом, УКС мэрии г.</w:t>
      </w:r>
      <w:r w:rsidR="00177667">
        <w:rPr>
          <w:rFonts w:eastAsia="Calibri"/>
          <w:sz w:val="24"/>
          <w:szCs w:val="24"/>
        </w:rPr>
        <w:t xml:space="preserve"> </w:t>
      </w:r>
      <w:r w:rsidRPr="00A203FB">
        <w:rPr>
          <w:rFonts w:eastAsia="Calibri"/>
          <w:sz w:val="24"/>
          <w:szCs w:val="24"/>
        </w:rPr>
        <w:t xml:space="preserve">Бишкек  проведены ремонтные работы на общую сумму </w:t>
      </w:r>
      <w:r w:rsidRPr="00177667">
        <w:rPr>
          <w:rFonts w:eastAsia="Calibri"/>
          <w:b/>
          <w:sz w:val="24"/>
          <w:szCs w:val="24"/>
        </w:rPr>
        <w:t>14,9 млн.</w:t>
      </w:r>
      <w:r w:rsidR="009E5207">
        <w:rPr>
          <w:rFonts w:eastAsia="Calibri"/>
          <w:b/>
          <w:sz w:val="24"/>
          <w:szCs w:val="24"/>
        </w:rPr>
        <w:t xml:space="preserve"> </w:t>
      </w:r>
      <w:r w:rsidRPr="00177667">
        <w:rPr>
          <w:rFonts w:eastAsia="Calibri"/>
          <w:b/>
          <w:sz w:val="24"/>
          <w:szCs w:val="24"/>
        </w:rPr>
        <w:t>сом</w:t>
      </w:r>
      <w:r w:rsidRPr="00A203FB">
        <w:rPr>
          <w:rFonts w:eastAsia="Calibri"/>
          <w:sz w:val="24"/>
          <w:szCs w:val="24"/>
        </w:rPr>
        <w:t xml:space="preserve">: </w:t>
      </w:r>
      <w:r w:rsidR="00177667">
        <w:rPr>
          <w:rFonts w:eastAsia="Calibri"/>
          <w:sz w:val="24"/>
          <w:szCs w:val="24"/>
        </w:rPr>
        <w:t xml:space="preserve"> - </w:t>
      </w:r>
      <w:r w:rsidRPr="00A203FB">
        <w:rPr>
          <w:rFonts w:eastAsia="Calibri"/>
          <w:sz w:val="24"/>
          <w:szCs w:val="24"/>
        </w:rPr>
        <w:t>кровли хирургическог</w:t>
      </w:r>
      <w:r w:rsidR="00177667">
        <w:rPr>
          <w:rFonts w:eastAsia="Calibri"/>
          <w:sz w:val="24"/>
          <w:szCs w:val="24"/>
        </w:rPr>
        <w:t xml:space="preserve">о корпуса </w:t>
      </w:r>
      <w:r w:rsidR="00177667" w:rsidRPr="00177667">
        <w:rPr>
          <w:rFonts w:eastAsia="Calibri"/>
          <w:sz w:val="24"/>
          <w:szCs w:val="24"/>
        </w:rPr>
        <w:t xml:space="preserve">Городской детской клинической больницы Скорой медицинской помощи </w:t>
      </w:r>
      <w:r w:rsidR="00177667">
        <w:rPr>
          <w:rFonts w:eastAsia="Calibri"/>
          <w:sz w:val="24"/>
          <w:szCs w:val="24"/>
        </w:rPr>
        <w:t>(ГДКБСМП)- 2,5 млн. сом;</w:t>
      </w:r>
    </w:p>
    <w:p w:rsidR="00177667" w:rsidRDefault="00177667" w:rsidP="0017766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A203FB" w:rsidRPr="00A203FB">
        <w:rPr>
          <w:rFonts w:eastAsia="Calibri"/>
          <w:sz w:val="24"/>
          <w:szCs w:val="24"/>
        </w:rPr>
        <w:t xml:space="preserve">приемного отделения и операционного блока </w:t>
      </w:r>
      <w:proofErr w:type="spellStart"/>
      <w:r w:rsidR="00A203FB" w:rsidRPr="00A203FB">
        <w:rPr>
          <w:rFonts w:eastAsia="Calibri"/>
          <w:sz w:val="24"/>
          <w:szCs w:val="24"/>
        </w:rPr>
        <w:t>БНИЦТиО</w:t>
      </w:r>
      <w:proofErr w:type="spellEnd"/>
      <w:r w:rsidR="00A203FB" w:rsidRPr="00A203FB">
        <w:rPr>
          <w:rFonts w:eastAsia="Calibri"/>
          <w:sz w:val="24"/>
          <w:szCs w:val="24"/>
        </w:rPr>
        <w:t>- 11,0 млн.</w:t>
      </w:r>
      <w:r>
        <w:rPr>
          <w:rFonts w:eastAsia="Calibri"/>
          <w:sz w:val="24"/>
          <w:szCs w:val="24"/>
        </w:rPr>
        <w:t xml:space="preserve"> </w:t>
      </w:r>
      <w:r w:rsidR="00A203FB" w:rsidRPr="00A203FB">
        <w:rPr>
          <w:rFonts w:eastAsia="Calibri"/>
          <w:sz w:val="24"/>
          <w:szCs w:val="24"/>
        </w:rPr>
        <w:t>сом</w:t>
      </w:r>
      <w:r>
        <w:rPr>
          <w:rFonts w:eastAsia="Calibri"/>
          <w:sz w:val="24"/>
          <w:szCs w:val="24"/>
        </w:rPr>
        <w:t>;</w:t>
      </w:r>
    </w:p>
    <w:p w:rsidR="00177667" w:rsidRDefault="00177667" w:rsidP="0017766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A203FB" w:rsidRPr="00A203FB">
        <w:rPr>
          <w:rFonts w:eastAsia="Calibri"/>
          <w:sz w:val="24"/>
          <w:szCs w:val="24"/>
        </w:rPr>
        <w:t>ремонт системы отопления ЦСМ № 8- 1,1 млн.</w:t>
      </w:r>
      <w:r>
        <w:rPr>
          <w:rFonts w:eastAsia="Calibri"/>
          <w:sz w:val="24"/>
          <w:szCs w:val="24"/>
        </w:rPr>
        <w:t xml:space="preserve"> </w:t>
      </w:r>
      <w:r w:rsidR="00A203FB" w:rsidRPr="00A203FB">
        <w:rPr>
          <w:rFonts w:eastAsia="Calibri"/>
          <w:sz w:val="24"/>
          <w:szCs w:val="24"/>
        </w:rPr>
        <w:t>сом</w:t>
      </w:r>
      <w:r>
        <w:rPr>
          <w:rFonts w:eastAsia="Calibri"/>
          <w:sz w:val="24"/>
          <w:szCs w:val="24"/>
        </w:rPr>
        <w:t>;</w:t>
      </w:r>
    </w:p>
    <w:p w:rsidR="00A203FB" w:rsidRPr="00A203FB" w:rsidRDefault="00177667" w:rsidP="0017766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A203FB" w:rsidRPr="00A203FB">
        <w:rPr>
          <w:rFonts w:eastAsia="Calibri"/>
          <w:sz w:val="24"/>
          <w:szCs w:val="24"/>
        </w:rPr>
        <w:t>фасад здания УОСЗ- 0,3 млн.</w:t>
      </w:r>
      <w:r>
        <w:rPr>
          <w:rFonts w:eastAsia="Calibri"/>
          <w:sz w:val="24"/>
          <w:szCs w:val="24"/>
        </w:rPr>
        <w:t xml:space="preserve"> </w:t>
      </w:r>
      <w:r w:rsidR="00A203FB" w:rsidRPr="00A203FB">
        <w:rPr>
          <w:rFonts w:eastAsia="Calibri"/>
          <w:sz w:val="24"/>
          <w:szCs w:val="24"/>
        </w:rPr>
        <w:t xml:space="preserve">сом. </w:t>
      </w:r>
    </w:p>
    <w:p w:rsidR="00A203FB" w:rsidRPr="00A203FB" w:rsidRDefault="00A203FB" w:rsidP="00A203FB">
      <w:pPr>
        <w:ind w:firstLine="567"/>
        <w:jc w:val="both"/>
        <w:rPr>
          <w:rFonts w:eastAsia="Calibri"/>
          <w:sz w:val="24"/>
          <w:szCs w:val="24"/>
        </w:rPr>
      </w:pPr>
      <w:r w:rsidRPr="00A203FB">
        <w:rPr>
          <w:rFonts w:eastAsia="Calibri"/>
          <w:sz w:val="24"/>
          <w:szCs w:val="24"/>
        </w:rPr>
        <w:t xml:space="preserve">Во исполнение постановлений Правительства Кыргызской Республики от 21.07.2003г. №447 «О порядке управления системой здравоохранения в городах Бишкек, Ош и областях </w:t>
      </w:r>
      <w:proofErr w:type="gramStart"/>
      <w:r w:rsidRPr="00A203FB">
        <w:rPr>
          <w:rFonts w:eastAsia="Calibri"/>
          <w:sz w:val="24"/>
          <w:szCs w:val="24"/>
        </w:rPr>
        <w:t>КР</w:t>
      </w:r>
      <w:proofErr w:type="gramEnd"/>
      <w:r w:rsidRPr="00A203FB">
        <w:rPr>
          <w:rFonts w:eastAsia="Calibri"/>
          <w:sz w:val="24"/>
          <w:szCs w:val="24"/>
        </w:rPr>
        <w:t xml:space="preserve">» и от 24.08.2007г. №372 «Об образовании </w:t>
      </w:r>
      <w:proofErr w:type="spellStart"/>
      <w:r w:rsidRPr="00A203FB">
        <w:rPr>
          <w:rFonts w:eastAsia="Calibri"/>
          <w:sz w:val="24"/>
          <w:szCs w:val="24"/>
        </w:rPr>
        <w:t>страновогомногосекторального</w:t>
      </w:r>
      <w:proofErr w:type="spellEnd"/>
      <w:r w:rsidRPr="00A203FB">
        <w:rPr>
          <w:rFonts w:eastAsia="Calibri"/>
          <w:sz w:val="24"/>
          <w:szCs w:val="24"/>
        </w:rPr>
        <w:t xml:space="preserve"> координационного комитета по социально значимым и особо опасным инфекционным заболеваниям при ПКР» в городе функционируют Координационная комиссия по управлению системой здравоохранения и </w:t>
      </w:r>
      <w:proofErr w:type="spellStart"/>
      <w:r w:rsidRPr="00A203FB">
        <w:rPr>
          <w:rFonts w:eastAsia="Calibri"/>
          <w:sz w:val="24"/>
          <w:szCs w:val="24"/>
        </w:rPr>
        <w:t>многосекторальный</w:t>
      </w:r>
      <w:proofErr w:type="spellEnd"/>
      <w:r w:rsidRPr="00A203FB">
        <w:rPr>
          <w:rFonts w:eastAsia="Calibri"/>
          <w:sz w:val="24"/>
          <w:szCs w:val="24"/>
        </w:rPr>
        <w:t xml:space="preserve"> Координационный комитет по социально значимым и особо </w:t>
      </w:r>
      <w:proofErr w:type="gramStart"/>
      <w:r w:rsidRPr="00A203FB">
        <w:rPr>
          <w:rFonts w:eastAsia="Calibri"/>
          <w:sz w:val="24"/>
          <w:szCs w:val="24"/>
        </w:rPr>
        <w:t>опасными</w:t>
      </w:r>
      <w:proofErr w:type="gramEnd"/>
      <w:r w:rsidRPr="00A203FB">
        <w:rPr>
          <w:rFonts w:eastAsia="Calibri"/>
          <w:sz w:val="24"/>
          <w:szCs w:val="24"/>
        </w:rPr>
        <w:t xml:space="preserve"> инфекционным заболеваниям. За 2018г. проведены по 4 заседания с обсуждением 9-ти вопросов (100%). </w:t>
      </w:r>
    </w:p>
    <w:p w:rsidR="00A203FB" w:rsidRPr="00A203FB" w:rsidRDefault="00A203FB" w:rsidP="00A203FB">
      <w:pPr>
        <w:ind w:firstLine="567"/>
        <w:jc w:val="both"/>
        <w:rPr>
          <w:rFonts w:eastAsia="Calibri"/>
          <w:sz w:val="24"/>
          <w:szCs w:val="24"/>
        </w:rPr>
      </w:pPr>
      <w:r w:rsidRPr="00A203FB">
        <w:rPr>
          <w:rFonts w:eastAsia="Calibri"/>
          <w:sz w:val="24"/>
          <w:szCs w:val="24"/>
        </w:rPr>
        <w:t xml:space="preserve">По итогам 2018г. получили бесплатно молочную продукцию 466 детей до 2-х лет на общую сумму 4,4 млн. сом. </w:t>
      </w:r>
    </w:p>
    <w:p w:rsidR="00A203FB" w:rsidRPr="00A203FB" w:rsidRDefault="00A203FB" w:rsidP="00A203FB">
      <w:pPr>
        <w:keepNext/>
        <w:spacing w:line="280" w:lineRule="auto"/>
        <w:ind w:firstLine="720"/>
        <w:jc w:val="both"/>
        <w:outlineLvl w:val="0"/>
        <w:rPr>
          <w:rFonts w:eastAsia="Calibri"/>
          <w:snapToGrid w:val="0"/>
          <w:sz w:val="24"/>
          <w:szCs w:val="24"/>
        </w:rPr>
      </w:pPr>
      <w:r w:rsidRPr="00A203FB">
        <w:rPr>
          <w:rFonts w:eastAsia="Calibri"/>
          <w:b/>
          <w:snapToGrid w:val="0"/>
          <w:sz w:val="24"/>
          <w:szCs w:val="24"/>
          <w:u w:val="single"/>
        </w:rPr>
        <w:t xml:space="preserve">Основными проблемами в сфере здравоохранения города </w:t>
      </w:r>
      <w:r w:rsidRPr="00A203FB">
        <w:rPr>
          <w:rFonts w:eastAsia="Calibri"/>
          <w:snapToGrid w:val="0"/>
          <w:sz w:val="24"/>
          <w:szCs w:val="24"/>
        </w:rPr>
        <w:t>является проведение капитального ремонта существующих организаций здравоохранения</w:t>
      </w:r>
      <w:r w:rsidR="00BD56AA">
        <w:rPr>
          <w:rFonts w:eastAsia="Calibri"/>
          <w:snapToGrid w:val="0"/>
          <w:sz w:val="24"/>
          <w:szCs w:val="24"/>
        </w:rPr>
        <w:t xml:space="preserve"> (</w:t>
      </w:r>
      <w:r w:rsidR="00BD56AA" w:rsidRPr="00BD56AA">
        <w:rPr>
          <w:rFonts w:eastAsia="Calibri"/>
          <w:snapToGrid w:val="0"/>
          <w:sz w:val="24"/>
          <w:szCs w:val="24"/>
        </w:rPr>
        <w:t>учитывая сроки эксплуатации зданий, 80 % из них нуждаются в проведении капитального ремонта</w:t>
      </w:r>
      <w:r w:rsidR="00BD56AA">
        <w:rPr>
          <w:rFonts w:eastAsia="Calibri"/>
          <w:snapToGrid w:val="0"/>
          <w:sz w:val="24"/>
          <w:szCs w:val="24"/>
        </w:rPr>
        <w:t>)</w:t>
      </w:r>
      <w:r w:rsidRPr="00A203FB">
        <w:rPr>
          <w:rFonts w:eastAsia="Calibri"/>
          <w:snapToGrid w:val="0"/>
          <w:sz w:val="24"/>
          <w:szCs w:val="24"/>
        </w:rPr>
        <w:t>, а также необходимость строительства новых и оснащение объектов здравоохранения современным медицинским оборудованием.</w:t>
      </w:r>
    </w:p>
    <w:p w:rsidR="00A203FB" w:rsidRPr="00A203FB" w:rsidRDefault="00A203FB" w:rsidP="00A203FB">
      <w:pPr>
        <w:ind w:firstLine="708"/>
        <w:rPr>
          <w:rFonts w:eastAsia="Calibri"/>
          <w:sz w:val="24"/>
          <w:szCs w:val="24"/>
        </w:rPr>
      </w:pPr>
      <w:r w:rsidRPr="00A203FB">
        <w:rPr>
          <w:rFonts w:eastAsia="Calibri"/>
          <w:b/>
          <w:sz w:val="24"/>
          <w:szCs w:val="24"/>
          <w:u w:val="single"/>
        </w:rPr>
        <w:t xml:space="preserve">Основными задачами управления обеспечения системы здравоохранения </w:t>
      </w:r>
      <w:r w:rsidRPr="00A203FB">
        <w:rPr>
          <w:rFonts w:eastAsia="Calibri"/>
          <w:sz w:val="24"/>
          <w:szCs w:val="24"/>
        </w:rPr>
        <w:t xml:space="preserve"> являются:</w:t>
      </w:r>
    </w:p>
    <w:p w:rsidR="00A203FB" w:rsidRPr="00A203FB" w:rsidRDefault="00A203FB" w:rsidP="00A203FB">
      <w:pPr>
        <w:spacing w:line="276" w:lineRule="auto"/>
        <w:rPr>
          <w:rFonts w:eastAsia="Calibri"/>
          <w:sz w:val="24"/>
          <w:szCs w:val="24"/>
        </w:rPr>
      </w:pPr>
      <w:r w:rsidRPr="00A203FB">
        <w:rPr>
          <w:rFonts w:eastAsia="Calibri"/>
          <w:b/>
          <w:sz w:val="24"/>
          <w:szCs w:val="24"/>
        </w:rPr>
        <w:t xml:space="preserve">Мероприятия по модернизации и оптимизации </w:t>
      </w:r>
      <w:r w:rsidRPr="00A203FB">
        <w:rPr>
          <w:rFonts w:eastAsia="Calibri"/>
          <w:sz w:val="24"/>
          <w:szCs w:val="24"/>
        </w:rPr>
        <w:t xml:space="preserve">структурных подразделений (Автобаза здравоохранения, ГДМК) </w:t>
      </w:r>
    </w:p>
    <w:p w:rsidR="009F30EF" w:rsidRPr="00245C8B" w:rsidRDefault="009F30EF" w:rsidP="00674288">
      <w:pPr>
        <w:pStyle w:val="1"/>
        <w:ind w:left="3540" w:firstLine="708"/>
        <w:rPr>
          <w:b/>
          <w:sz w:val="28"/>
          <w:szCs w:val="28"/>
          <w:u w:val="single"/>
        </w:rPr>
      </w:pPr>
      <w:r w:rsidRPr="00E54A07">
        <w:rPr>
          <w:b/>
          <w:sz w:val="28"/>
          <w:szCs w:val="28"/>
          <w:u w:val="single"/>
        </w:rPr>
        <w:lastRenderedPageBreak/>
        <w:t>Образование</w:t>
      </w:r>
      <w:bookmarkEnd w:id="1"/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bookmarkStart w:id="2" w:name="_Toc410028883"/>
      <w:bookmarkStart w:id="3" w:name="_Toc410028884"/>
      <w:r w:rsidRPr="00E54A07">
        <w:rPr>
          <w:rFonts w:eastAsia="Calibri"/>
          <w:sz w:val="24"/>
          <w:szCs w:val="24"/>
        </w:rPr>
        <w:t>Составляющей частью социальной сферы города Бишкек является система образования.</w:t>
      </w:r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 xml:space="preserve">Сфера образования г. Бишкек представлена 188 образовательными организациями: </w:t>
      </w:r>
    </w:p>
    <w:p w:rsidR="00E54A07" w:rsidRPr="00E54A07" w:rsidRDefault="00E54A07" w:rsidP="00E54A07">
      <w:pPr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 xml:space="preserve">- 97 общеобразовательных организаций. На начало 2018-2019 учебного года   в школах г. Бишкек   укомплектовано 157152 учащихся, при проектной мощности  76935  ученических  мест, </w:t>
      </w:r>
      <w:proofErr w:type="gramStart"/>
      <w:r w:rsidRPr="00E54A07">
        <w:rPr>
          <w:rFonts w:eastAsia="Calibri"/>
          <w:sz w:val="24"/>
          <w:szCs w:val="24"/>
        </w:rPr>
        <w:t>на  конец</w:t>
      </w:r>
      <w:proofErr w:type="gramEnd"/>
      <w:r w:rsidRPr="00E54A07">
        <w:rPr>
          <w:rFonts w:eastAsia="Calibri"/>
          <w:sz w:val="24"/>
          <w:szCs w:val="24"/>
        </w:rPr>
        <w:t xml:space="preserve"> 2017 – 2018 учебного года  в  школах  г. Бишкек обучалось 47660  учащихся, учащихся из социально-незащищенных семей  2017/2018г.-29541 детей(20%), 2017/2016г.-31873 (23%);</w:t>
      </w:r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 xml:space="preserve">- 85 дошкольных образовательных организаций, проектная мощность 14080 детей,  по комплектованию 22115 (по списку 32136);  осуществляется электронная запись приема в ДОО в 2018 году по электронной очереди приняты 7553 ребенка, на портале МОН </w:t>
      </w:r>
      <w:proofErr w:type="gramStart"/>
      <w:r w:rsidRPr="00E54A07">
        <w:rPr>
          <w:rFonts w:eastAsia="Calibri"/>
          <w:sz w:val="24"/>
          <w:szCs w:val="24"/>
        </w:rPr>
        <w:t>КР</w:t>
      </w:r>
      <w:proofErr w:type="gramEnd"/>
      <w:r w:rsidRPr="00E54A07">
        <w:rPr>
          <w:rFonts w:eastAsia="Calibri"/>
          <w:sz w:val="24"/>
          <w:szCs w:val="24"/>
        </w:rPr>
        <w:t xml:space="preserve"> http://balabakcha.edu.gov.kg, очередь составляет 12627 детей.</w:t>
      </w:r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>- 6 внешкольных организаций (4 районных центров детского творчества, городской центр детского творчества, Станция юных техников);</w:t>
      </w:r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>Специальных образовательных организаций по г. Бишкек - 14, из них СДОО – 11,  вспомогательных школ - 3, на дому обучается - 198 ребенка.</w:t>
      </w:r>
      <w:r w:rsidR="003235DC">
        <w:rPr>
          <w:rFonts w:eastAsia="Calibri"/>
          <w:sz w:val="24"/>
          <w:szCs w:val="24"/>
        </w:rPr>
        <w:t xml:space="preserve"> </w:t>
      </w:r>
      <w:r w:rsidRPr="00E54A07">
        <w:rPr>
          <w:rFonts w:eastAsia="Calibri"/>
          <w:sz w:val="24"/>
          <w:szCs w:val="24"/>
        </w:rPr>
        <w:t xml:space="preserve">Открыты 26 классов коррекции, работает консультация ГПМПК.                                                                                   </w:t>
      </w:r>
    </w:p>
    <w:p w:rsidR="00E54A07" w:rsidRPr="00E54A07" w:rsidRDefault="00E54A07" w:rsidP="00E54A07">
      <w:pPr>
        <w:ind w:firstLine="708"/>
        <w:jc w:val="both"/>
        <w:rPr>
          <w:rFonts w:eastAsia="Calibri"/>
          <w:b/>
          <w:color w:val="FF0000"/>
          <w:sz w:val="24"/>
          <w:szCs w:val="24"/>
        </w:rPr>
      </w:pPr>
      <w:r w:rsidRPr="00E54A07">
        <w:rPr>
          <w:rFonts w:eastAsia="Calibri"/>
          <w:sz w:val="24"/>
          <w:szCs w:val="24"/>
        </w:rPr>
        <w:t xml:space="preserve">На 2018 год из средств местного бюджета в сферу образования </w:t>
      </w:r>
      <w:r w:rsidR="00E27F5A">
        <w:rPr>
          <w:rFonts w:eastAsia="Calibri"/>
          <w:sz w:val="24"/>
          <w:szCs w:val="24"/>
        </w:rPr>
        <w:t xml:space="preserve">было </w:t>
      </w:r>
      <w:r w:rsidRPr="00E54A07">
        <w:rPr>
          <w:rFonts w:eastAsia="Calibri"/>
          <w:sz w:val="24"/>
          <w:szCs w:val="24"/>
        </w:rPr>
        <w:t xml:space="preserve">предусмотрено </w:t>
      </w:r>
      <w:r w:rsidRPr="00E54A07">
        <w:rPr>
          <w:rFonts w:eastAsia="Calibri"/>
          <w:b/>
          <w:sz w:val="24"/>
          <w:szCs w:val="24"/>
        </w:rPr>
        <w:t>3</w:t>
      </w:r>
      <w:r w:rsidR="00CF7C2D">
        <w:rPr>
          <w:rFonts w:eastAsia="Calibri"/>
          <w:b/>
          <w:sz w:val="24"/>
          <w:szCs w:val="24"/>
        </w:rPr>
        <w:t> </w:t>
      </w:r>
      <w:r w:rsidRPr="00E54A07">
        <w:rPr>
          <w:rFonts w:eastAsia="Calibri"/>
          <w:b/>
          <w:sz w:val="24"/>
          <w:szCs w:val="24"/>
        </w:rPr>
        <w:t>212</w:t>
      </w:r>
      <w:r w:rsidR="00CF7C2D">
        <w:rPr>
          <w:rFonts w:eastAsia="Calibri"/>
          <w:b/>
          <w:sz w:val="24"/>
          <w:szCs w:val="24"/>
        </w:rPr>
        <w:t>,4 млн</w:t>
      </w:r>
      <w:r w:rsidRPr="00E54A07">
        <w:rPr>
          <w:rFonts w:eastAsia="Calibri"/>
          <w:b/>
          <w:sz w:val="24"/>
          <w:szCs w:val="24"/>
        </w:rPr>
        <w:t>.</w:t>
      </w:r>
      <w:r w:rsidR="00CF7C2D">
        <w:rPr>
          <w:rFonts w:eastAsia="Calibri"/>
          <w:b/>
          <w:sz w:val="24"/>
          <w:szCs w:val="24"/>
        </w:rPr>
        <w:t xml:space="preserve"> сом.</w:t>
      </w:r>
      <w:r w:rsidRPr="00E54A07">
        <w:rPr>
          <w:rFonts w:eastAsia="Calibri"/>
          <w:b/>
          <w:sz w:val="24"/>
          <w:szCs w:val="24"/>
        </w:rPr>
        <w:t xml:space="preserve"> </w:t>
      </w:r>
      <w:r w:rsidR="00CF7C2D">
        <w:rPr>
          <w:rFonts w:eastAsia="Calibri"/>
          <w:sz w:val="24"/>
          <w:szCs w:val="24"/>
        </w:rPr>
        <w:t xml:space="preserve">Исполнение бюджета на 2018 год </w:t>
      </w:r>
      <w:r w:rsidR="00CF7C2D" w:rsidRPr="00CF7C2D">
        <w:rPr>
          <w:rFonts w:eastAsia="Calibri"/>
          <w:b/>
          <w:sz w:val="24"/>
          <w:szCs w:val="24"/>
        </w:rPr>
        <w:t>2</w:t>
      </w:r>
      <w:r w:rsidR="00CF7C2D">
        <w:rPr>
          <w:rFonts w:eastAsia="Calibri"/>
          <w:b/>
          <w:sz w:val="24"/>
          <w:szCs w:val="24"/>
        </w:rPr>
        <w:t> </w:t>
      </w:r>
      <w:r w:rsidR="00CF7C2D" w:rsidRPr="00CF7C2D">
        <w:rPr>
          <w:rFonts w:eastAsia="Calibri"/>
          <w:b/>
          <w:sz w:val="24"/>
          <w:szCs w:val="24"/>
        </w:rPr>
        <w:t>87</w:t>
      </w:r>
      <w:r w:rsidR="00CF7C2D">
        <w:rPr>
          <w:rFonts w:eastAsia="Calibri"/>
          <w:b/>
          <w:sz w:val="24"/>
          <w:szCs w:val="24"/>
        </w:rPr>
        <w:t>7,</w:t>
      </w:r>
      <w:r w:rsidR="00CF7C2D" w:rsidRPr="00CF7C2D">
        <w:rPr>
          <w:rFonts w:eastAsia="Calibri"/>
          <w:b/>
          <w:sz w:val="24"/>
          <w:szCs w:val="24"/>
        </w:rPr>
        <w:t>6</w:t>
      </w:r>
      <w:r w:rsidR="00CF7C2D">
        <w:rPr>
          <w:rFonts w:eastAsia="Calibri"/>
          <w:b/>
          <w:sz w:val="24"/>
          <w:szCs w:val="24"/>
        </w:rPr>
        <w:t xml:space="preserve"> </w:t>
      </w:r>
      <w:proofErr w:type="spellStart"/>
      <w:r w:rsidR="00CF7C2D">
        <w:rPr>
          <w:rFonts w:eastAsia="Calibri"/>
          <w:b/>
          <w:sz w:val="24"/>
          <w:szCs w:val="24"/>
        </w:rPr>
        <w:t>млн</w:t>
      </w:r>
      <w:proofErr w:type="gramStart"/>
      <w:r w:rsidR="00CF7C2D">
        <w:rPr>
          <w:rFonts w:eastAsia="Calibri"/>
          <w:b/>
          <w:sz w:val="24"/>
          <w:szCs w:val="24"/>
        </w:rPr>
        <w:t>.</w:t>
      </w:r>
      <w:r w:rsidR="00CF7C2D" w:rsidRPr="00CF7C2D">
        <w:rPr>
          <w:rFonts w:eastAsia="Calibri"/>
          <w:b/>
          <w:sz w:val="24"/>
          <w:szCs w:val="24"/>
        </w:rPr>
        <w:t>с</w:t>
      </w:r>
      <w:proofErr w:type="gramEnd"/>
      <w:r w:rsidR="00CF7C2D" w:rsidRPr="00CF7C2D">
        <w:rPr>
          <w:rFonts w:eastAsia="Calibri"/>
          <w:b/>
          <w:sz w:val="24"/>
          <w:szCs w:val="24"/>
        </w:rPr>
        <w:t>ом</w:t>
      </w:r>
      <w:proofErr w:type="spellEnd"/>
      <w:r w:rsidR="00CF7C2D">
        <w:rPr>
          <w:rFonts w:eastAsia="Calibri"/>
          <w:sz w:val="24"/>
          <w:szCs w:val="24"/>
        </w:rPr>
        <w:t>.</w:t>
      </w:r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>Завершилось строительство и введена в эксплуатацию средняя общеобразовательная школа  № 96 на 960 ученических мест в жилом массиве « Ак-</w:t>
      </w:r>
      <w:proofErr w:type="spellStart"/>
      <w:r w:rsidRPr="00E54A07">
        <w:rPr>
          <w:rFonts w:eastAsia="Calibri"/>
          <w:sz w:val="24"/>
          <w:szCs w:val="24"/>
        </w:rPr>
        <w:t>Ордо</w:t>
      </w:r>
      <w:proofErr w:type="spellEnd"/>
      <w:r w:rsidRPr="00E54A07">
        <w:rPr>
          <w:rFonts w:eastAsia="Calibri"/>
          <w:sz w:val="24"/>
          <w:szCs w:val="24"/>
        </w:rPr>
        <w:t>» и  капитальный ремонт СОШ №25 на 880 ученических мест.</w:t>
      </w:r>
    </w:p>
    <w:p w:rsidR="00E54A07" w:rsidRPr="00E54A07" w:rsidRDefault="00E54A07" w:rsidP="00E54A07">
      <w:pPr>
        <w:jc w:val="both"/>
        <w:rPr>
          <w:rFonts w:eastAsia="Calibri"/>
          <w:sz w:val="24"/>
          <w:szCs w:val="24"/>
          <w:lang w:val="ky-KG"/>
        </w:rPr>
      </w:pPr>
      <w:r w:rsidRPr="00E54A07">
        <w:rPr>
          <w:rFonts w:eastAsia="Calibri"/>
          <w:sz w:val="24"/>
          <w:szCs w:val="24"/>
        </w:rPr>
        <w:t xml:space="preserve"> </w:t>
      </w:r>
      <w:r w:rsidRPr="00E54A07">
        <w:rPr>
          <w:rFonts w:eastAsia="Calibri"/>
          <w:sz w:val="24"/>
          <w:szCs w:val="24"/>
        </w:rPr>
        <w:tab/>
        <w:t xml:space="preserve">Завершен ремонт здания начальной школы №№ 28,44, а также аварийного блока СОШ №10. Ведутся ремонтные работы   в ДОО№ и 180 Октябрьского района, сдача объекта планируется в </w:t>
      </w:r>
      <w:r w:rsidRPr="00E54A07">
        <w:rPr>
          <w:rFonts w:eastAsia="Calibri"/>
          <w:sz w:val="24"/>
          <w:szCs w:val="24"/>
          <w:lang w:val="en-US"/>
        </w:rPr>
        <w:t>I</w:t>
      </w:r>
      <w:r w:rsidRPr="00E54A07">
        <w:rPr>
          <w:rFonts w:eastAsia="Calibri"/>
          <w:sz w:val="24"/>
          <w:szCs w:val="24"/>
          <w:lang w:val="ky-KG"/>
        </w:rPr>
        <w:t xml:space="preserve"> квартале 2019 года.</w:t>
      </w:r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>В 37 школах города ведется обучение учащихся по 15 профильным направлениям.</w:t>
      </w:r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E54A07">
        <w:rPr>
          <w:rFonts w:eastAsia="Calibri"/>
          <w:sz w:val="24"/>
          <w:szCs w:val="24"/>
        </w:rPr>
        <w:t>Штатная численность учителей составляет 7</w:t>
      </w:r>
      <w:r w:rsidRPr="00E54A07">
        <w:rPr>
          <w:rFonts w:eastAsia="Calibri"/>
          <w:sz w:val="24"/>
          <w:szCs w:val="24"/>
          <w:lang w:val="ky-KG"/>
        </w:rPr>
        <w:t>078</w:t>
      </w:r>
      <w:r w:rsidRPr="00E54A07">
        <w:rPr>
          <w:rFonts w:eastAsia="Calibri"/>
          <w:sz w:val="24"/>
          <w:szCs w:val="24"/>
        </w:rPr>
        <w:t xml:space="preserve">, из них: с высшим образованием - </w:t>
      </w:r>
      <w:r w:rsidRPr="00E54A07">
        <w:rPr>
          <w:rFonts w:eastAsia="Calibri"/>
          <w:sz w:val="24"/>
          <w:szCs w:val="24"/>
          <w:lang w:val="ky-KG"/>
        </w:rPr>
        <w:t>6433</w:t>
      </w:r>
      <w:r w:rsidRPr="00E54A07">
        <w:rPr>
          <w:rFonts w:eastAsia="Calibri"/>
          <w:sz w:val="24"/>
          <w:szCs w:val="24"/>
        </w:rPr>
        <w:t xml:space="preserve">, с неполным высшим - </w:t>
      </w:r>
      <w:r w:rsidRPr="00E54A07">
        <w:rPr>
          <w:rFonts w:eastAsia="Calibri"/>
          <w:sz w:val="24"/>
          <w:szCs w:val="24"/>
          <w:lang w:val="ky-KG"/>
        </w:rPr>
        <w:t>193</w:t>
      </w:r>
      <w:r w:rsidRPr="00E54A07">
        <w:rPr>
          <w:rFonts w:eastAsia="Calibri"/>
          <w:sz w:val="24"/>
          <w:szCs w:val="24"/>
        </w:rPr>
        <w:t xml:space="preserve">, со средним – </w:t>
      </w:r>
      <w:r w:rsidRPr="00E54A07">
        <w:rPr>
          <w:rFonts w:eastAsia="Calibri"/>
          <w:sz w:val="24"/>
          <w:szCs w:val="24"/>
          <w:lang w:val="ky-KG"/>
        </w:rPr>
        <w:t>337</w:t>
      </w:r>
      <w:r w:rsidRPr="00E54A07">
        <w:rPr>
          <w:rFonts w:eastAsia="Calibri"/>
          <w:sz w:val="24"/>
          <w:szCs w:val="24"/>
        </w:rPr>
        <w:t>.</w:t>
      </w:r>
      <w:proofErr w:type="gramEnd"/>
      <w:r w:rsidRPr="00E54A07">
        <w:rPr>
          <w:rFonts w:eastAsia="Calibri"/>
          <w:sz w:val="24"/>
          <w:szCs w:val="24"/>
        </w:rPr>
        <w:t xml:space="preserve"> </w:t>
      </w:r>
      <w:r w:rsidRPr="00E54A07">
        <w:rPr>
          <w:rFonts w:eastAsia="Calibri"/>
          <w:sz w:val="24"/>
          <w:szCs w:val="24"/>
          <w:lang w:val="ky-KG"/>
        </w:rPr>
        <w:t xml:space="preserve"> </w:t>
      </w:r>
      <w:r w:rsidRPr="00E54A07">
        <w:rPr>
          <w:rFonts w:eastAsia="Calibri"/>
          <w:sz w:val="24"/>
          <w:szCs w:val="24"/>
        </w:rPr>
        <w:t>Повышение квалификации прошли 1828. Вакансии - 92 закрытых ставок.</w:t>
      </w:r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E54A07">
        <w:rPr>
          <w:rFonts w:eastAsia="Calibri"/>
          <w:sz w:val="24"/>
          <w:szCs w:val="24"/>
        </w:rPr>
        <w:t>В 85 ДОО численность педагогов составляет 1221, из них: с высшим образованием 926, с неполным высшим – 79, со средним - 154.</w:t>
      </w:r>
      <w:proofErr w:type="gramEnd"/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 xml:space="preserve">В 2017/2018 учебном году аккредитацию прошли 65 школ г. Бишкек (100%). По итогам срезов знаний успеваемость учащихся– 99,4 %, качество знаний-45,4 %.        </w:t>
      </w:r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>В 2017 - 2018 учебном году из 5823 выпускников 11-х классов 51 получили аттестаты особого образца, по итогам ОРТ 26 городских школьников получили золотые сертификаты; из 10626 выпускников 9-х классов 149 получили   свидетельства   особого образца</w:t>
      </w:r>
    </w:p>
    <w:p w:rsidR="00E54A07" w:rsidRPr="00E54A07" w:rsidRDefault="00E54A07" w:rsidP="00E54A07">
      <w:pPr>
        <w:ind w:firstLine="705"/>
        <w:jc w:val="both"/>
        <w:rPr>
          <w:sz w:val="24"/>
          <w:szCs w:val="24"/>
          <w:lang w:val="ky-KG"/>
        </w:rPr>
      </w:pPr>
      <w:r w:rsidRPr="00E54A07">
        <w:rPr>
          <w:rFonts w:eastAsia="Calibri"/>
          <w:sz w:val="24"/>
          <w:szCs w:val="24"/>
        </w:rPr>
        <w:t xml:space="preserve">По Программе «Депозит молодого учителя» работают 301 молодых специалистов, из них в 2017 году конкурсный отбор прошли 64 молодых специалистов. В </w:t>
      </w:r>
      <w:r w:rsidRPr="00E54A07">
        <w:rPr>
          <w:sz w:val="24"/>
          <w:szCs w:val="24"/>
          <w:lang w:val="ky-KG"/>
        </w:rPr>
        <w:t>2018-2019 учебном году по программе “Депозит молодого учителя</w:t>
      </w:r>
      <w:proofErr w:type="gramStart"/>
      <w:r w:rsidRPr="00E54A07">
        <w:rPr>
          <w:sz w:val="24"/>
          <w:szCs w:val="24"/>
          <w:lang w:val="ky-KG"/>
        </w:rPr>
        <w:t>”в</w:t>
      </w:r>
      <w:proofErr w:type="gramEnd"/>
      <w:r w:rsidRPr="00E54A07">
        <w:rPr>
          <w:sz w:val="24"/>
          <w:szCs w:val="24"/>
          <w:lang w:val="ky-KG"/>
        </w:rPr>
        <w:t xml:space="preserve"> конкурсе участвовали 41 молодых специалистов и по конкурсу, который проходил 20 декабря 2018 года прошли 41 молодых учителей. 20-21 декабря 2018 года 34 молодых учителя получили по 87480 сом участвовавшие в депозите молодого учителя.</w:t>
      </w:r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  <w:lang w:val="ky-KG"/>
        </w:rPr>
        <w:t>В 2018-2019 учебном году п</w:t>
      </w:r>
      <w:r w:rsidRPr="00E54A07">
        <w:rPr>
          <w:rFonts w:eastAsia="Calibri"/>
          <w:sz w:val="24"/>
          <w:szCs w:val="24"/>
        </w:rPr>
        <w:t xml:space="preserve">продолжается  реализация 480 часовой Программы </w:t>
      </w:r>
      <w:proofErr w:type="spellStart"/>
      <w:r w:rsidRPr="00E54A07">
        <w:rPr>
          <w:rFonts w:eastAsia="Calibri"/>
          <w:sz w:val="24"/>
          <w:szCs w:val="24"/>
        </w:rPr>
        <w:t>МОиН</w:t>
      </w:r>
      <w:proofErr w:type="spellEnd"/>
      <w:r w:rsidRPr="00E54A07">
        <w:rPr>
          <w:rFonts w:eastAsia="Calibri"/>
          <w:sz w:val="24"/>
          <w:szCs w:val="24"/>
        </w:rPr>
        <w:t xml:space="preserve"> КР «</w:t>
      </w:r>
      <w:proofErr w:type="spellStart"/>
      <w:r w:rsidRPr="00E54A07">
        <w:rPr>
          <w:rFonts w:eastAsia="Calibri"/>
          <w:sz w:val="24"/>
          <w:szCs w:val="24"/>
        </w:rPr>
        <w:t>Наристе</w:t>
      </w:r>
      <w:proofErr w:type="spellEnd"/>
      <w:r w:rsidRPr="00E54A07">
        <w:rPr>
          <w:rFonts w:eastAsia="Calibri"/>
          <w:sz w:val="24"/>
          <w:szCs w:val="24"/>
        </w:rPr>
        <w:t xml:space="preserve">» </w:t>
      </w:r>
      <w:proofErr w:type="spellStart"/>
      <w:r w:rsidRPr="00E54A07">
        <w:rPr>
          <w:rFonts w:eastAsia="Calibri"/>
          <w:sz w:val="24"/>
          <w:szCs w:val="24"/>
        </w:rPr>
        <w:t>предшкольной</w:t>
      </w:r>
      <w:proofErr w:type="spellEnd"/>
      <w:r w:rsidRPr="00E54A07">
        <w:rPr>
          <w:rFonts w:eastAsia="Calibri"/>
          <w:sz w:val="24"/>
          <w:szCs w:val="24"/>
        </w:rPr>
        <w:t xml:space="preserve"> подготовки в </w:t>
      </w:r>
      <w:r w:rsidRPr="00E54A07">
        <w:rPr>
          <w:rFonts w:eastAsia="Calibri"/>
          <w:sz w:val="24"/>
          <w:szCs w:val="24"/>
          <w:lang w:val="ky-KG"/>
        </w:rPr>
        <w:t>44</w:t>
      </w:r>
      <w:r w:rsidRPr="00E54A07">
        <w:rPr>
          <w:rFonts w:eastAsia="Calibri"/>
          <w:sz w:val="24"/>
          <w:szCs w:val="24"/>
        </w:rPr>
        <w:t xml:space="preserve"> школах</w:t>
      </w:r>
      <w:r w:rsidRPr="00E54A07">
        <w:rPr>
          <w:rFonts w:eastAsia="Calibri"/>
          <w:sz w:val="24"/>
          <w:szCs w:val="24"/>
          <w:lang w:val="ky-KG"/>
        </w:rPr>
        <w:t>, всего открыты 83</w:t>
      </w:r>
      <w:r w:rsidRPr="00E54A07">
        <w:rPr>
          <w:rFonts w:eastAsia="Calibri"/>
          <w:sz w:val="24"/>
          <w:szCs w:val="24"/>
        </w:rPr>
        <w:t xml:space="preserve"> групп</w:t>
      </w:r>
      <w:r w:rsidRPr="00E54A07">
        <w:rPr>
          <w:rFonts w:eastAsia="Calibri"/>
          <w:sz w:val="24"/>
          <w:szCs w:val="24"/>
          <w:lang w:val="ky-KG"/>
        </w:rPr>
        <w:t>, из них: кыргызские группы</w:t>
      </w:r>
      <w:r w:rsidRPr="00E54A07">
        <w:rPr>
          <w:rFonts w:eastAsia="Calibri"/>
          <w:sz w:val="24"/>
          <w:szCs w:val="24"/>
        </w:rPr>
        <w:t xml:space="preserve"> -</w:t>
      </w:r>
      <w:r w:rsidRPr="00E54A07">
        <w:rPr>
          <w:rFonts w:eastAsia="Calibri"/>
          <w:sz w:val="24"/>
          <w:szCs w:val="24"/>
          <w:lang w:val="ky-KG"/>
        </w:rPr>
        <w:t xml:space="preserve"> 55, русские группы - 28 </w:t>
      </w:r>
      <w:r w:rsidRPr="00E54A07">
        <w:rPr>
          <w:rFonts w:eastAsia="Calibri"/>
          <w:sz w:val="24"/>
          <w:szCs w:val="24"/>
        </w:rPr>
        <w:t xml:space="preserve"> с охватом </w:t>
      </w:r>
      <w:r w:rsidRPr="00E54A07">
        <w:rPr>
          <w:rFonts w:eastAsia="Calibri"/>
          <w:sz w:val="24"/>
          <w:szCs w:val="24"/>
          <w:lang w:val="ky-KG"/>
        </w:rPr>
        <w:t>2520</w:t>
      </w:r>
      <w:r w:rsidRPr="00E54A07">
        <w:rPr>
          <w:rFonts w:eastAsia="Calibri"/>
          <w:sz w:val="24"/>
          <w:szCs w:val="24"/>
        </w:rPr>
        <w:t xml:space="preserve"> детей).</w:t>
      </w:r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 xml:space="preserve">Питанием в школах охвачено 85805 учащихся, в ДОО  -  25574 детей. Совместно с ВПП ООН заключено Соглашение о сотрудничестве, определены 8   пилотных школ  по выработке вариативных моделей организации питания в общеобразовательных школах, из них: в школах №№27,41,49 завершился ремонт пищеблоков и оснащены оборудованием. Школа-гимназия №64 участвует в проекте </w:t>
      </w:r>
      <w:proofErr w:type="spellStart"/>
      <w:r w:rsidRPr="00E54A07">
        <w:rPr>
          <w:rFonts w:eastAsia="Calibri"/>
          <w:sz w:val="24"/>
          <w:szCs w:val="24"/>
        </w:rPr>
        <w:t>МОиН</w:t>
      </w:r>
      <w:proofErr w:type="spellEnd"/>
      <w:r w:rsidRPr="00E54A07">
        <w:rPr>
          <w:rFonts w:eastAsia="Calibri"/>
          <w:sz w:val="24"/>
          <w:szCs w:val="24"/>
        </w:rPr>
        <w:t xml:space="preserve"> </w:t>
      </w:r>
      <w:proofErr w:type="gramStart"/>
      <w:r w:rsidRPr="00E54A07">
        <w:rPr>
          <w:rFonts w:eastAsia="Calibri"/>
          <w:sz w:val="24"/>
          <w:szCs w:val="24"/>
        </w:rPr>
        <w:t>КР</w:t>
      </w:r>
      <w:proofErr w:type="gramEnd"/>
      <w:r w:rsidRPr="00E54A07">
        <w:rPr>
          <w:rFonts w:eastAsia="Calibri"/>
          <w:sz w:val="24"/>
          <w:szCs w:val="24"/>
        </w:rPr>
        <w:t xml:space="preserve"> и ВПП ООН по организации горячего питания.</w:t>
      </w:r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>Оформлены антитеррористические паспорта, в 97 школах и 85 ДОО установлены камеры видеонаблюдения (100%).</w:t>
      </w:r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>Всего в школах города 3</w:t>
      </w:r>
      <w:r w:rsidRPr="00E54A07">
        <w:rPr>
          <w:rFonts w:eastAsia="Calibri"/>
          <w:sz w:val="24"/>
          <w:szCs w:val="24"/>
          <w:lang w:val="ky-KG"/>
        </w:rPr>
        <w:t>026</w:t>
      </w:r>
      <w:r w:rsidRPr="00E54A07">
        <w:rPr>
          <w:rFonts w:eastAsia="Calibri"/>
          <w:sz w:val="24"/>
          <w:szCs w:val="24"/>
        </w:rPr>
        <w:t xml:space="preserve"> персональных компьютера, 2</w:t>
      </w:r>
      <w:r w:rsidRPr="00E54A07">
        <w:rPr>
          <w:rFonts w:eastAsia="Calibri"/>
          <w:sz w:val="24"/>
          <w:szCs w:val="24"/>
          <w:lang w:val="ky-KG"/>
        </w:rPr>
        <w:t>78</w:t>
      </w:r>
      <w:r w:rsidRPr="00E54A07">
        <w:rPr>
          <w:rFonts w:eastAsia="Calibri"/>
          <w:sz w:val="24"/>
          <w:szCs w:val="24"/>
        </w:rPr>
        <w:t xml:space="preserve"> интерактивных досок, </w:t>
      </w:r>
      <w:r w:rsidRPr="00E54A07">
        <w:rPr>
          <w:rFonts w:eastAsia="Calibri"/>
          <w:sz w:val="24"/>
          <w:szCs w:val="24"/>
          <w:lang w:val="ky-KG"/>
        </w:rPr>
        <w:t>131</w:t>
      </w:r>
      <w:r w:rsidRPr="00E54A07">
        <w:rPr>
          <w:rFonts w:eastAsia="Calibri"/>
          <w:sz w:val="24"/>
          <w:szCs w:val="24"/>
        </w:rPr>
        <w:t xml:space="preserve"> интерактивных систем</w:t>
      </w:r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lastRenderedPageBreak/>
        <w:t>Обеспеченность учебниками:</w:t>
      </w:r>
    </w:p>
    <w:p w:rsidR="00E54A07" w:rsidRPr="00E54A07" w:rsidRDefault="00E54A07" w:rsidP="00E54A07">
      <w:pPr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 xml:space="preserve">- для школ с кыргызским языком обучения составляет 97,2%; </w:t>
      </w:r>
    </w:p>
    <w:p w:rsidR="00E54A07" w:rsidRPr="00E54A07" w:rsidRDefault="00E54A07" w:rsidP="00E54A07">
      <w:pPr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>- для школ с русским языком обучения составляет 69%.</w:t>
      </w:r>
    </w:p>
    <w:p w:rsidR="00E54A07" w:rsidRPr="00E54A07" w:rsidRDefault="00E54A07" w:rsidP="00E54A07">
      <w:pPr>
        <w:jc w:val="both"/>
        <w:rPr>
          <w:sz w:val="24"/>
          <w:szCs w:val="24"/>
        </w:rPr>
      </w:pPr>
      <w:r w:rsidRPr="00E54A07">
        <w:rPr>
          <w:sz w:val="24"/>
          <w:szCs w:val="24"/>
        </w:rPr>
        <w:t xml:space="preserve">В 2018-2019 учебном  году осуществлена  поставка  учебников   из </w:t>
      </w:r>
      <w:proofErr w:type="spellStart"/>
      <w:r w:rsidRPr="00E54A07">
        <w:rPr>
          <w:sz w:val="24"/>
          <w:szCs w:val="24"/>
        </w:rPr>
        <w:t>МОиН</w:t>
      </w:r>
      <w:proofErr w:type="spellEnd"/>
      <w:r w:rsidRPr="00E54A07">
        <w:rPr>
          <w:sz w:val="24"/>
          <w:szCs w:val="24"/>
        </w:rPr>
        <w:t xml:space="preserve"> </w:t>
      </w:r>
      <w:proofErr w:type="gramStart"/>
      <w:r w:rsidRPr="00E54A07">
        <w:rPr>
          <w:sz w:val="24"/>
          <w:szCs w:val="24"/>
        </w:rPr>
        <w:t>КР</w:t>
      </w:r>
      <w:proofErr w:type="gramEnd"/>
      <w:r w:rsidRPr="00E54A07">
        <w:rPr>
          <w:sz w:val="24"/>
          <w:szCs w:val="24"/>
        </w:rPr>
        <w:t xml:space="preserve">  для 5-6 классов на полный контингент учащихся.</w:t>
      </w:r>
    </w:p>
    <w:p w:rsidR="00E54A07" w:rsidRPr="00E54A07" w:rsidRDefault="00E54A07" w:rsidP="00E54A07">
      <w:pPr>
        <w:ind w:firstLine="708"/>
        <w:jc w:val="both"/>
        <w:rPr>
          <w:sz w:val="24"/>
          <w:szCs w:val="24"/>
        </w:rPr>
      </w:pPr>
      <w:r w:rsidRPr="00E54A07">
        <w:rPr>
          <w:sz w:val="24"/>
          <w:szCs w:val="24"/>
        </w:rPr>
        <w:t xml:space="preserve">2018-2019 учебном году 20-школ </w:t>
      </w:r>
      <w:proofErr w:type="spellStart"/>
      <w:r w:rsidRPr="00E54A07">
        <w:rPr>
          <w:sz w:val="24"/>
          <w:szCs w:val="24"/>
        </w:rPr>
        <w:t>г</w:t>
      </w:r>
      <w:proofErr w:type="gramStart"/>
      <w:r w:rsidRPr="00E54A07">
        <w:rPr>
          <w:sz w:val="24"/>
          <w:szCs w:val="24"/>
        </w:rPr>
        <w:t>.Б</w:t>
      </w:r>
      <w:proofErr w:type="gramEnd"/>
      <w:r w:rsidRPr="00E54A07">
        <w:rPr>
          <w:sz w:val="24"/>
          <w:szCs w:val="24"/>
        </w:rPr>
        <w:t>ишкек</w:t>
      </w:r>
      <w:proofErr w:type="spellEnd"/>
      <w:r w:rsidRPr="00E54A07">
        <w:rPr>
          <w:sz w:val="24"/>
          <w:szCs w:val="24"/>
        </w:rPr>
        <w:t xml:space="preserve"> участвуют в апробации учебников по естественно-математическому циклу: математика, химия, биология, физика и география на кыргызском и русском языках с сентября 2018 года.</w:t>
      </w:r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>В 2018 году из 336 учащихся общеобразовательных школ города призерами городской олимпиады стали 60 учащихся.</w:t>
      </w:r>
    </w:p>
    <w:p w:rsidR="00E54A07" w:rsidRPr="00E54A07" w:rsidRDefault="00E54A07" w:rsidP="00E54A07">
      <w:pPr>
        <w:ind w:firstLine="708"/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>По итогам Республиканской олимпиады школьников г. Бишкек занял 1 место в общекомандном зачете - 13 призеров (в 2017-19 призеров).</w:t>
      </w:r>
    </w:p>
    <w:p w:rsidR="00E54A07" w:rsidRPr="00E54A07" w:rsidRDefault="00E54A07" w:rsidP="00E54A07">
      <w:pPr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color w:val="212529"/>
          <w:sz w:val="24"/>
          <w:szCs w:val="24"/>
          <w:shd w:val="clear" w:color="auto" w:fill="FFFFFF"/>
          <w:lang w:eastAsia="en-US"/>
        </w:rPr>
        <w:t xml:space="preserve"> </w:t>
      </w:r>
      <w:r w:rsidRPr="00E54A07">
        <w:rPr>
          <w:rFonts w:eastAsia="Calibri"/>
          <w:color w:val="212529"/>
          <w:sz w:val="24"/>
          <w:szCs w:val="24"/>
          <w:shd w:val="clear" w:color="auto" w:fill="FFFFFF"/>
          <w:lang w:eastAsia="en-US"/>
        </w:rPr>
        <w:tab/>
        <w:t xml:space="preserve">В целях </w:t>
      </w:r>
      <w:r w:rsidRPr="00E54A07">
        <w:rPr>
          <w:rFonts w:eastAsia="Calibri"/>
          <w:sz w:val="24"/>
          <w:szCs w:val="24"/>
        </w:rPr>
        <w:t xml:space="preserve">  выявления, поддержки, поощрения талантливых и творчески работающих педагогов, развитие их профессионального потенциала, распространение педагогического опыта и повышение престижа учительской профессии, стимулирование преподавательской и воспитательной деятельности работников образовательных организаций ежегодно проводится городской конкурс  </w:t>
      </w:r>
      <w:r w:rsidRPr="00E54A07">
        <w:rPr>
          <w:rFonts w:eastAsia="Calibri"/>
          <w:color w:val="212529"/>
          <w:sz w:val="24"/>
          <w:szCs w:val="24"/>
          <w:shd w:val="clear" w:color="auto" w:fill="FFFFFF"/>
          <w:lang w:eastAsia="en-US"/>
        </w:rPr>
        <w:t xml:space="preserve"> «Сердце отдаю детям».</w:t>
      </w:r>
    </w:p>
    <w:p w:rsidR="00E54A07" w:rsidRPr="00E54A07" w:rsidRDefault="00E54A07" w:rsidP="00E54A07">
      <w:pPr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color w:val="212529"/>
          <w:sz w:val="24"/>
          <w:szCs w:val="24"/>
          <w:shd w:val="clear" w:color="auto" w:fill="FFFFFF"/>
          <w:lang w:eastAsia="en-US"/>
        </w:rPr>
        <w:t xml:space="preserve">         Конкурс проходил в номинациях: «Лучший учитель», «Лучший молодой учитель», «Самый классный </w:t>
      </w:r>
      <w:proofErr w:type="spellStart"/>
      <w:proofErr w:type="gramStart"/>
      <w:r w:rsidRPr="00E54A07">
        <w:rPr>
          <w:rFonts w:eastAsia="Calibri"/>
          <w:color w:val="212529"/>
          <w:sz w:val="24"/>
          <w:szCs w:val="24"/>
          <w:shd w:val="clear" w:color="auto" w:fill="FFFFFF"/>
          <w:lang w:eastAsia="en-US"/>
        </w:rPr>
        <w:t>классный</w:t>
      </w:r>
      <w:proofErr w:type="spellEnd"/>
      <w:proofErr w:type="gramEnd"/>
      <w:r w:rsidRPr="00E54A07">
        <w:rPr>
          <w:rFonts w:eastAsia="Calibri"/>
          <w:color w:val="212529"/>
          <w:sz w:val="24"/>
          <w:szCs w:val="24"/>
          <w:shd w:val="clear" w:color="auto" w:fill="FFFFFF"/>
          <w:lang w:eastAsia="en-US"/>
        </w:rPr>
        <w:t>», «Лучший воспитатель», «Лучшая статусная школа», «Лучшая общеобразовательная школа», «Лучший учебный кабинет», «Лучшая общеобразовательная организация», «Лучшая дошкольная образовательная организация», «Лучший кабинет государственного языка в общеобразовательной организации», «Лучший кабинет государственного языка в дошкольной образовательной организации», «Лучшая методическая разработка программы дополнительного образования ЦДТ».</w:t>
      </w:r>
      <w:r w:rsidRPr="00E54A07">
        <w:rPr>
          <w:rFonts w:eastAsia="Calibri"/>
          <w:color w:val="212529"/>
          <w:sz w:val="24"/>
          <w:szCs w:val="24"/>
          <w:lang w:eastAsia="en-US"/>
        </w:rPr>
        <w:br/>
      </w:r>
      <w:r w:rsidRPr="00E54A07">
        <w:rPr>
          <w:rFonts w:eastAsia="Calibri"/>
          <w:sz w:val="24"/>
          <w:szCs w:val="24"/>
        </w:rPr>
        <w:t xml:space="preserve">            Подведены итоги   реализации Концепции и Комплексной программы «Профилактика правонарушений и преступлений среди несовершеннолетних на 2015-2017 годы», утвержденной Постановлением </w:t>
      </w:r>
      <w:proofErr w:type="spellStart"/>
      <w:r w:rsidRPr="00E54A07">
        <w:rPr>
          <w:rFonts w:eastAsia="Calibri"/>
          <w:sz w:val="24"/>
          <w:szCs w:val="24"/>
        </w:rPr>
        <w:t>Бишкекского</w:t>
      </w:r>
      <w:proofErr w:type="spellEnd"/>
      <w:r w:rsidRPr="00E54A07">
        <w:rPr>
          <w:rFonts w:eastAsia="Calibri"/>
          <w:sz w:val="24"/>
          <w:szCs w:val="24"/>
        </w:rPr>
        <w:t xml:space="preserve"> городского </w:t>
      </w:r>
      <w:proofErr w:type="spellStart"/>
      <w:r w:rsidRPr="00E54A07">
        <w:rPr>
          <w:rFonts w:eastAsia="Calibri"/>
          <w:sz w:val="24"/>
          <w:szCs w:val="24"/>
        </w:rPr>
        <w:t>кенеша</w:t>
      </w:r>
      <w:proofErr w:type="spellEnd"/>
      <w:r w:rsidRPr="00E54A07">
        <w:rPr>
          <w:rFonts w:eastAsia="Calibri"/>
          <w:sz w:val="24"/>
          <w:szCs w:val="24"/>
        </w:rPr>
        <w:t xml:space="preserve"> от 29 апреля 2015 года № 119 мэрией города Бишкек.</w:t>
      </w:r>
      <w:r w:rsidRPr="00E54A07">
        <w:rPr>
          <w:rFonts w:eastAsia="Calibri"/>
          <w:bCs/>
          <w:sz w:val="24"/>
          <w:szCs w:val="24"/>
          <w:lang w:val="ky-KG"/>
        </w:rPr>
        <w:t xml:space="preserve"> Разработан Проект Программы на 2018-2020 годы.</w:t>
      </w:r>
      <w:r w:rsidRPr="00E54A07">
        <w:rPr>
          <w:rFonts w:eastAsia="Calibri"/>
          <w:sz w:val="24"/>
          <w:szCs w:val="24"/>
          <w:lang w:val="ky-KG"/>
        </w:rPr>
        <w:t xml:space="preserve"> </w:t>
      </w:r>
    </w:p>
    <w:p w:rsidR="00E54A07" w:rsidRPr="00E54A07" w:rsidRDefault="00E54A07" w:rsidP="00E54A07">
      <w:pPr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>В рамках развития государственного языка в детских садах проводятся ежегодные городские энто-фестивали:</w:t>
      </w:r>
    </w:p>
    <w:p w:rsidR="00E54A07" w:rsidRPr="00E54A07" w:rsidRDefault="00E54A07" w:rsidP="00E54A07">
      <w:pPr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>•2015 - Фестиваль народного танца «</w:t>
      </w:r>
      <w:proofErr w:type="spellStart"/>
      <w:r w:rsidRPr="00E54A07">
        <w:rPr>
          <w:rFonts w:eastAsia="Calibri"/>
          <w:sz w:val="24"/>
          <w:szCs w:val="24"/>
        </w:rPr>
        <w:t>Кыргыз</w:t>
      </w:r>
      <w:proofErr w:type="spellEnd"/>
      <w:r w:rsidRPr="00E54A07">
        <w:rPr>
          <w:rFonts w:eastAsia="Calibri"/>
          <w:sz w:val="24"/>
          <w:szCs w:val="24"/>
        </w:rPr>
        <w:t xml:space="preserve"> </w:t>
      </w:r>
      <w:proofErr w:type="spellStart"/>
      <w:r w:rsidRPr="00E54A07">
        <w:rPr>
          <w:rFonts w:eastAsia="Calibri"/>
          <w:sz w:val="24"/>
          <w:szCs w:val="24"/>
        </w:rPr>
        <w:t>бий</w:t>
      </w:r>
      <w:proofErr w:type="spellEnd"/>
      <w:r w:rsidRPr="00E54A07">
        <w:rPr>
          <w:rFonts w:eastAsia="Calibri"/>
          <w:sz w:val="24"/>
          <w:szCs w:val="24"/>
        </w:rPr>
        <w:t xml:space="preserve">» (Кара </w:t>
      </w:r>
      <w:proofErr w:type="spellStart"/>
      <w:r w:rsidRPr="00E54A07">
        <w:rPr>
          <w:rFonts w:eastAsia="Calibri"/>
          <w:sz w:val="24"/>
          <w:szCs w:val="24"/>
        </w:rPr>
        <w:t>Жорго</w:t>
      </w:r>
      <w:proofErr w:type="spellEnd"/>
      <w:r w:rsidRPr="00E54A07">
        <w:rPr>
          <w:rFonts w:eastAsia="Calibri"/>
          <w:sz w:val="24"/>
          <w:szCs w:val="24"/>
        </w:rPr>
        <w:t>);</w:t>
      </w:r>
    </w:p>
    <w:p w:rsidR="00E54A07" w:rsidRPr="00E54A07" w:rsidRDefault="00E54A07" w:rsidP="00E54A07">
      <w:pPr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>•2016 - Фестиваль кыргызских народных игр для детей ДОО г. Бишкек;</w:t>
      </w:r>
    </w:p>
    <w:p w:rsidR="00E54A07" w:rsidRPr="00E54A07" w:rsidRDefault="00E54A07" w:rsidP="00E54A07">
      <w:pPr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>•2017 - Фестиваль народного творчества «</w:t>
      </w:r>
      <w:proofErr w:type="spellStart"/>
      <w:r w:rsidRPr="00E54A07">
        <w:rPr>
          <w:rFonts w:eastAsia="Calibri"/>
          <w:sz w:val="24"/>
          <w:szCs w:val="24"/>
        </w:rPr>
        <w:t>Мурас</w:t>
      </w:r>
      <w:proofErr w:type="spellEnd"/>
      <w:r w:rsidRPr="00E54A07">
        <w:rPr>
          <w:rFonts w:eastAsia="Calibri"/>
          <w:sz w:val="24"/>
          <w:szCs w:val="24"/>
        </w:rPr>
        <w:t>» (Наследие);</w:t>
      </w:r>
    </w:p>
    <w:p w:rsidR="00E54A07" w:rsidRPr="00E54A07" w:rsidRDefault="00E54A07" w:rsidP="00E54A07">
      <w:pPr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>•30-мая 2018 года проведен Фестиваль «</w:t>
      </w:r>
      <w:proofErr w:type="spellStart"/>
      <w:r w:rsidRPr="00E54A07">
        <w:rPr>
          <w:rFonts w:eastAsia="Calibri"/>
          <w:sz w:val="24"/>
          <w:szCs w:val="24"/>
        </w:rPr>
        <w:t>Манастын</w:t>
      </w:r>
      <w:proofErr w:type="spellEnd"/>
      <w:r w:rsidRPr="00E54A07">
        <w:rPr>
          <w:rFonts w:eastAsia="Calibri"/>
          <w:sz w:val="24"/>
          <w:szCs w:val="24"/>
        </w:rPr>
        <w:t xml:space="preserve"> </w:t>
      </w:r>
      <w:proofErr w:type="spellStart"/>
      <w:r w:rsidRPr="00E54A07">
        <w:rPr>
          <w:rFonts w:eastAsia="Calibri"/>
          <w:sz w:val="24"/>
          <w:szCs w:val="24"/>
        </w:rPr>
        <w:t>урпактары</w:t>
      </w:r>
      <w:proofErr w:type="spellEnd"/>
      <w:r w:rsidRPr="00E54A07">
        <w:rPr>
          <w:rFonts w:eastAsia="Calibri"/>
          <w:sz w:val="24"/>
          <w:szCs w:val="24"/>
        </w:rPr>
        <w:t xml:space="preserve">» (Наследники </w:t>
      </w:r>
      <w:proofErr w:type="spellStart"/>
      <w:r w:rsidRPr="00E54A07">
        <w:rPr>
          <w:rFonts w:eastAsia="Calibri"/>
          <w:sz w:val="24"/>
          <w:szCs w:val="24"/>
        </w:rPr>
        <w:t>Манаса</w:t>
      </w:r>
      <w:proofErr w:type="spellEnd"/>
      <w:r w:rsidRPr="00E54A07">
        <w:rPr>
          <w:rFonts w:eastAsia="Calibri"/>
          <w:sz w:val="24"/>
          <w:szCs w:val="24"/>
        </w:rPr>
        <w:t>).</w:t>
      </w:r>
    </w:p>
    <w:p w:rsidR="00E54A07" w:rsidRPr="00E54A07" w:rsidRDefault="00E54A07" w:rsidP="00E54A07">
      <w:pPr>
        <w:jc w:val="both"/>
        <w:rPr>
          <w:rFonts w:eastAsia="Calibri"/>
          <w:bCs/>
          <w:sz w:val="24"/>
          <w:szCs w:val="24"/>
          <w:lang w:val="ky-KG"/>
        </w:rPr>
      </w:pPr>
      <w:r w:rsidRPr="00E54A07">
        <w:rPr>
          <w:rFonts w:eastAsia="Calibri"/>
          <w:bCs/>
          <w:sz w:val="24"/>
          <w:szCs w:val="24"/>
          <w:lang w:val="ky-KG"/>
        </w:rPr>
        <w:t>Также,  38 столичных школ сотрудничают с 20 международными проектами. Заключены  соглашения со школами г. Санкт-Петербург и  школами №9,29,28,33,67,45,51, 62 г. Бишкек; соглашение о сотрудничестве между школой № 24 и НИЯУ «МИФИ» г. Москва; школой  Северо-Западного Университета провинции Шанси г.Сиань и ШГ №95 г. Бишкек. Активное участие в организации и проведении Фестиваля образования , организованного Фондом “ Инициативы Розы Отунбаевой”.</w:t>
      </w:r>
    </w:p>
    <w:p w:rsidR="00E54A07" w:rsidRPr="00E54A07" w:rsidRDefault="00E54A07" w:rsidP="00E54A07">
      <w:pPr>
        <w:jc w:val="center"/>
        <w:rPr>
          <w:sz w:val="24"/>
          <w:szCs w:val="24"/>
          <w:lang w:val="ky-KG"/>
        </w:rPr>
      </w:pPr>
      <w:r w:rsidRPr="00E54A07">
        <w:rPr>
          <w:sz w:val="24"/>
          <w:szCs w:val="24"/>
          <w:lang w:val="ky-KG"/>
        </w:rPr>
        <w:t>90-летия Ч.Т.Айтматова и 29-летию закона “О Государственном языке”КР.</w:t>
      </w:r>
    </w:p>
    <w:p w:rsidR="00E54A07" w:rsidRPr="00E54A07" w:rsidRDefault="00E54A07" w:rsidP="00E54A07">
      <w:pPr>
        <w:jc w:val="both"/>
        <w:rPr>
          <w:sz w:val="24"/>
          <w:szCs w:val="24"/>
          <w:lang w:val="ky-KG"/>
        </w:rPr>
      </w:pPr>
      <w:r w:rsidRPr="00E54A07">
        <w:rPr>
          <w:sz w:val="24"/>
          <w:szCs w:val="24"/>
          <w:lang w:val="ky-KG"/>
        </w:rPr>
        <w:t>Управлением образования мэрии г.Бишкек в рамках трехмесячника проведены следующие конкурсы и смотры:</w:t>
      </w:r>
    </w:p>
    <w:p w:rsidR="00E54A07" w:rsidRPr="00E54A07" w:rsidRDefault="00E54A07" w:rsidP="00E54A07">
      <w:pPr>
        <w:numPr>
          <w:ilvl w:val="0"/>
          <w:numId w:val="23"/>
        </w:numPr>
        <w:spacing w:line="252" w:lineRule="auto"/>
        <w:contextualSpacing/>
        <w:jc w:val="both"/>
        <w:rPr>
          <w:rFonts w:eastAsiaTheme="minorHAnsi"/>
          <w:sz w:val="24"/>
          <w:szCs w:val="24"/>
          <w:lang w:val="ky-KG" w:eastAsia="en-US"/>
        </w:rPr>
      </w:pPr>
      <w:r w:rsidRPr="00E54A07">
        <w:rPr>
          <w:rFonts w:eastAsiaTheme="minorHAnsi"/>
          <w:sz w:val="24"/>
          <w:szCs w:val="24"/>
          <w:lang w:val="ky-KG" w:eastAsia="en-US"/>
        </w:rPr>
        <w:t>Конкурс “Кыргыз ыры-жүрөк сыры” ;</w:t>
      </w:r>
    </w:p>
    <w:p w:rsidR="00E54A07" w:rsidRPr="00E54A07" w:rsidRDefault="00E54A07" w:rsidP="00E54A07">
      <w:pPr>
        <w:numPr>
          <w:ilvl w:val="0"/>
          <w:numId w:val="23"/>
        </w:numPr>
        <w:spacing w:line="252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54A07">
        <w:rPr>
          <w:rFonts w:eastAsiaTheme="minorHAnsi"/>
          <w:sz w:val="24"/>
          <w:szCs w:val="24"/>
          <w:lang w:val="ky-KG" w:eastAsia="en-US"/>
        </w:rPr>
        <w:t xml:space="preserve">Художественные чтения по произведениям Ч.Айтматова и стихи по гос.языку </w:t>
      </w:r>
    </w:p>
    <w:p w:rsidR="00E54A07" w:rsidRPr="00E54A07" w:rsidRDefault="00E54A07" w:rsidP="00E54A07">
      <w:pPr>
        <w:numPr>
          <w:ilvl w:val="0"/>
          <w:numId w:val="23"/>
        </w:numPr>
        <w:spacing w:line="252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54A07">
        <w:rPr>
          <w:rFonts w:eastAsiaTheme="minorHAnsi"/>
          <w:sz w:val="24"/>
          <w:szCs w:val="24"/>
          <w:lang w:eastAsia="en-US"/>
        </w:rPr>
        <w:t>Конкурс “</w:t>
      </w:r>
      <w:proofErr w:type="spellStart"/>
      <w:r w:rsidRPr="00E54A07">
        <w:rPr>
          <w:rFonts w:eastAsiaTheme="minorHAnsi"/>
          <w:sz w:val="24"/>
          <w:szCs w:val="24"/>
          <w:lang w:eastAsia="en-US"/>
        </w:rPr>
        <w:t>Жаш</w:t>
      </w:r>
      <w:proofErr w:type="spellEnd"/>
      <w:r w:rsidRPr="00E54A07">
        <w:rPr>
          <w:rFonts w:eastAsiaTheme="minorHAnsi"/>
          <w:sz w:val="24"/>
          <w:szCs w:val="24"/>
          <w:lang w:eastAsia="en-US"/>
        </w:rPr>
        <w:t xml:space="preserve"> артист” из произведений </w:t>
      </w:r>
      <w:proofErr w:type="spellStart"/>
      <w:r w:rsidRPr="00E54A07">
        <w:rPr>
          <w:rFonts w:eastAsiaTheme="minorHAnsi"/>
          <w:sz w:val="24"/>
          <w:szCs w:val="24"/>
          <w:lang w:eastAsia="en-US"/>
        </w:rPr>
        <w:t>Ч.Айтматова</w:t>
      </w:r>
      <w:proofErr w:type="spellEnd"/>
      <w:r w:rsidRPr="00E54A07">
        <w:rPr>
          <w:rFonts w:eastAsiaTheme="minorHAnsi"/>
          <w:sz w:val="24"/>
          <w:szCs w:val="24"/>
          <w:lang w:eastAsia="en-US"/>
        </w:rPr>
        <w:t xml:space="preserve"> о патриотизме к Родине, любви к природе, проектные работы учащихся.</w:t>
      </w:r>
    </w:p>
    <w:p w:rsidR="00E54A07" w:rsidRPr="00E54A07" w:rsidRDefault="00E54A07" w:rsidP="00E54A07">
      <w:pPr>
        <w:numPr>
          <w:ilvl w:val="0"/>
          <w:numId w:val="23"/>
        </w:numPr>
        <w:spacing w:line="252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54A07">
        <w:rPr>
          <w:rFonts w:eastAsiaTheme="minorHAnsi"/>
          <w:sz w:val="24"/>
          <w:szCs w:val="24"/>
          <w:lang w:eastAsia="en-US"/>
        </w:rPr>
        <w:t xml:space="preserve">Конкурс «Кабинет </w:t>
      </w:r>
      <w:proofErr w:type="spellStart"/>
      <w:r w:rsidRPr="00E54A07">
        <w:rPr>
          <w:rFonts w:eastAsiaTheme="minorHAnsi"/>
          <w:sz w:val="24"/>
          <w:szCs w:val="24"/>
          <w:lang w:eastAsia="en-US"/>
        </w:rPr>
        <w:t>Ч.Айтматова</w:t>
      </w:r>
      <w:proofErr w:type="spellEnd"/>
      <w:r w:rsidRPr="00E54A07">
        <w:rPr>
          <w:rFonts w:eastAsiaTheme="minorHAnsi"/>
          <w:sz w:val="24"/>
          <w:szCs w:val="24"/>
          <w:lang w:eastAsia="en-US"/>
        </w:rPr>
        <w:t>»</w:t>
      </w:r>
    </w:p>
    <w:p w:rsidR="00E54A07" w:rsidRPr="00E54A07" w:rsidRDefault="00E54A07" w:rsidP="00E54A07">
      <w:pPr>
        <w:spacing w:line="252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54A07">
        <w:rPr>
          <w:rFonts w:eastAsiaTheme="minorHAnsi"/>
          <w:sz w:val="24"/>
          <w:szCs w:val="24"/>
          <w:lang w:eastAsia="en-US"/>
        </w:rPr>
        <w:t xml:space="preserve">В конкурсах приняли участие все </w:t>
      </w:r>
      <w:proofErr w:type="spellStart"/>
      <w:r w:rsidRPr="00E54A07">
        <w:rPr>
          <w:rFonts w:eastAsiaTheme="minorHAnsi"/>
          <w:sz w:val="24"/>
          <w:szCs w:val="24"/>
          <w:lang w:eastAsia="en-US"/>
        </w:rPr>
        <w:t>школные</w:t>
      </w:r>
      <w:proofErr w:type="spellEnd"/>
      <w:r w:rsidRPr="00E54A07">
        <w:rPr>
          <w:rFonts w:eastAsiaTheme="minorHAnsi"/>
          <w:sz w:val="24"/>
          <w:szCs w:val="24"/>
          <w:lang w:eastAsia="en-US"/>
        </w:rPr>
        <w:t xml:space="preserve"> и дошкольные организации </w:t>
      </w:r>
      <w:proofErr w:type="spellStart"/>
      <w:r w:rsidRPr="00E54A07">
        <w:rPr>
          <w:rFonts w:eastAsiaTheme="minorHAnsi"/>
          <w:sz w:val="24"/>
          <w:szCs w:val="24"/>
          <w:lang w:eastAsia="en-US"/>
        </w:rPr>
        <w:t>г</w:t>
      </w:r>
      <w:proofErr w:type="gramStart"/>
      <w:r w:rsidRPr="00E54A07">
        <w:rPr>
          <w:rFonts w:eastAsiaTheme="minorHAnsi"/>
          <w:sz w:val="24"/>
          <w:szCs w:val="24"/>
          <w:lang w:eastAsia="en-US"/>
        </w:rPr>
        <w:t>.Б</w:t>
      </w:r>
      <w:proofErr w:type="gramEnd"/>
      <w:r w:rsidRPr="00E54A07">
        <w:rPr>
          <w:rFonts w:eastAsiaTheme="minorHAnsi"/>
          <w:sz w:val="24"/>
          <w:szCs w:val="24"/>
          <w:lang w:eastAsia="en-US"/>
        </w:rPr>
        <w:t>ишкек</w:t>
      </w:r>
      <w:proofErr w:type="spellEnd"/>
    </w:p>
    <w:p w:rsidR="00E54A07" w:rsidRPr="00E54A07" w:rsidRDefault="00E54A07" w:rsidP="00E54A07">
      <w:pPr>
        <w:jc w:val="both"/>
        <w:rPr>
          <w:rFonts w:eastAsia="Calibri"/>
          <w:bCs/>
          <w:sz w:val="24"/>
          <w:szCs w:val="24"/>
        </w:rPr>
      </w:pPr>
      <w:r w:rsidRPr="00E54A07">
        <w:rPr>
          <w:sz w:val="24"/>
          <w:szCs w:val="24"/>
          <w:lang w:val="ky-KG"/>
        </w:rPr>
        <w:t xml:space="preserve">         А также во всех образовательных организациях г.Бишкек проведены круглые столы, концерты, конкурсы, худ.чтения и другие мероприятия к юбилею великого писателя Ч.Айтматова.</w:t>
      </w:r>
    </w:p>
    <w:p w:rsidR="00E54A07" w:rsidRPr="00E54A07" w:rsidRDefault="00E54A07" w:rsidP="00E54A07">
      <w:pPr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b/>
          <w:sz w:val="24"/>
          <w:szCs w:val="24"/>
        </w:rPr>
        <w:t>Основными</w:t>
      </w:r>
      <w:r w:rsidRPr="00E54A07">
        <w:rPr>
          <w:rFonts w:eastAsia="Calibri"/>
          <w:sz w:val="24"/>
          <w:szCs w:val="24"/>
        </w:rPr>
        <w:t xml:space="preserve"> </w:t>
      </w:r>
      <w:r w:rsidRPr="00E54A07">
        <w:rPr>
          <w:rFonts w:eastAsia="Calibri"/>
          <w:b/>
          <w:sz w:val="24"/>
          <w:szCs w:val="24"/>
          <w:u w:val="single"/>
        </w:rPr>
        <w:t>проблемами сферы образования</w:t>
      </w:r>
      <w:r w:rsidRPr="00E54A07">
        <w:rPr>
          <w:rFonts w:eastAsia="Calibri"/>
          <w:sz w:val="24"/>
          <w:szCs w:val="24"/>
        </w:rPr>
        <w:t xml:space="preserve"> остаются:</w:t>
      </w:r>
    </w:p>
    <w:p w:rsidR="00E54A07" w:rsidRPr="00E54A07" w:rsidRDefault="00E54A07" w:rsidP="00E54A07">
      <w:pPr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 xml:space="preserve">      -     </w:t>
      </w:r>
      <w:proofErr w:type="spellStart"/>
      <w:r w:rsidRPr="00E54A07">
        <w:rPr>
          <w:rFonts w:eastAsia="Calibri"/>
          <w:sz w:val="24"/>
          <w:szCs w:val="24"/>
        </w:rPr>
        <w:t>переуплотненность</w:t>
      </w:r>
      <w:proofErr w:type="spellEnd"/>
      <w:r w:rsidRPr="00E54A07">
        <w:rPr>
          <w:rFonts w:eastAsia="Calibri"/>
          <w:sz w:val="24"/>
          <w:szCs w:val="24"/>
        </w:rPr>
        <w:t xml:space="preserve"> образовательных организаций в 1,5-2 раза;</w:t>
      </w:r>
    </w:p>
    <w:p w:rsidR="00E54A07" w:rsidRDefault="00E54A07" w:rsidP="00E54A07">
      <w:pPr>
        <w:jc w:val="both"/>
        <w:rPr>
          <w:rFonts w:eastAsia="Calibri"/>
          <w:sz w:val="24"/>
          <w:szCs w:val="24"/>
        </w:rPr>
      </w:pPr>
      <w:r w:rsidRPr="00E54A07">
        <w:rPr>
          <w:rFonts w:eastAsia="Calibri"/>
          <w:sz w:val="24"/>
          <w:szCs w:val="24"/>
        </w:rPr>
        <w:t xml:space="preserve">      - недостаточная обеспеченность школ учебниками, учебно-методической художественной литературой; наглядными пособиями. </w:t>
      </w:r>
    </w:p>
    <w:p w:rsidR="008D5E06" w:rsidRPr="008D5E06" w:rsidRDefault="008D5E06" w:rsidP="008D5E06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Основными задачами </w:t>
      </w:r>
      <w:r w:rsidRPr="008D5E06">
        <w:rPr>
          <w:rFonts w:eastAsia="Calibri"/>
          <w:b/>
          <w:sz w:val="24"/>
          <w:szCs w:val="24"/>
        </w:rPr>
        <w:t>на 2019 год</w:t>
      </w:r>
    </w:p>
    <w:p w:rsidR="008D5E06" w:rsidRPr="008D5E06" w:rsidRDefault="008D5E06" w:rsidP="008D5E06">
      <w:pPr>
        <w:rPr>
          <w:rFonts w:eastAsia="Calibri"/>
          <w:sz w:val="24"/>
          <w:szCs w:val="24"/>
        </w:rPr>
      </w:pPr>
      <w:r w:rsidRPr="008D5E0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Pr="008D5E06">
        <w:rPr>
          <w:rFonts w:eastAsia="Calibri"/>
          <w:sz w:val="24"/>
          <w:szCs w:val="24"/>
        </w:rPr>
        <w:t>обеспечение доступности образования для детей школьного возраста;</w:t>
      </w:r>
    </w:p>
    <w:p w:rsidR="008D5E06" w:rsidRPr="008D5E06" w:rsidRDefault="008D5E06" w:rsidP="008D5E06">
      <w:pPr>
        <w:rPr>
          <w:rFonts w:eastAsia="Calibri"/>
          <w:sz w:val="24"/>
          <w:szCs w:val="24"/>
        </w:rPr>
      </w:pPr>
      <w:r w:rsidRPr="008D5E0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Pr="008D5E06">
        <w:rPr>
          <w:rFonts w:eastAsia="Calibri"/>
          <w:sz w:val="24"/>
          <w:szCs w:val="24"/>
        </w:rPr>
        <w:t>обеспечение качества образования в соответствии с государственными образовательными стандартами;</w:t>
      </w:r>
    </w:p>
    <w:p w:rsidR="008D5E06" w:rsidRDefault="008D5E06" w:rsidP="008D5E06">
      <w:pPr>
        <w:rPr>
          <w:rFonts w:eastAsia="Calibri"/>
          <w:sz w:val="24"/>
          <w:szCs w:val="24"/>
        </w:rPr>
      </w:pPr>
      <w:r w:rsidRPr="008D5E0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Pr="008D5E06">
        <w:rPr>
          <w:rFonts w:eastAsia="Calibri"/>
          <w:sz w:val="24"/>
          <w:szCs w:val="24"/>
        </w:rPr>
        <w:t>обеспечение безопасности  детей</w:t>
      </w:r>
    </w:p>
    <w:p w:rsidR="008D5E06" w:rsidRPr="008D5E06" w:rsidRDefault="008D5E06" w:rsidP="008D5E06">
      <w:pPr>
        <w:rPr>
          <w:rFonts w:eastAsia="Calibri"/>
          <w:sz w:val="24"/>
          <w:szCs w:val="24"/>
        </w:rPr>
      </w:pPr>
      <w:r w:rsidRPr="008D5E06">
        <w:rPr>
          <w:rFonts w:eastAsia="Calibri"/>
          <w:b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у</w:t>
      </w:r>
      <w:r w:rsidRPr="008D5E06">
        <w:rPr>
          <w:rFonts w:eastAsia="Calibri"/>
          <w:sz w:val="24"/>
          <w:szCs w:val="24"/>
        </w:rPr>
        <w:t xml:space="preserve">силение работы в области охраны здоровья  воспитанников ДОО, школьников, </w:t>
      </w:r>
      <w:r>
        <w:rPr>
          <w:rFonts w:eastAsia="Calibri"/>
          <w:sz w:val="24"/>
          <w:szCs w:val="24"/>
        </w:rPr>
        <w:t xml:space="preserve">   </w:t>
      </w:r>
      <w:r w:rsidRPr="008D5E06">
        <w:rPr>
          <w:rFonts w:eastAsia="Calibri"/>
          <w:sz w:val="24"/>
          <w:szCs w:val="24"/>
        </w:rPr>
        <w:t>формирование  навыков здорового образа жизни у подрастающего поколения</w:t>
      </w:r>
      <w:r>
        <w:rPr>
          <w:rFonts w:eastAsia="Calibri"/>
          <w:sz w:val="24"/>
          <w:szCs w:val="24"/>
        </w:rPr>
        <w:t>;</w:t>
      </w:r>
    </w:p>
    <w:p w:rsidR="008D5E06" w:rsidRPr="008D5E06" w:rsidRDefault="008D5E06" w:rsidP="008D5E06">
      <w:pPr>
        <w:rPr>
          <w:rFonts w:eastAsia="Calibri"/>
          <w:sz w:val="24"/>
          <w:szCs w:val="24"/>
        </w:rPr>
      </w:pPr>
      <w:r w:rsidRPr="008D5E0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у</w:t>
      </w:r>
      <w:r w:rsidRPr="008D5E06">
        <w:rPr>
          <w:rFonts w:eastAsia="Calibri"/>
          <w:sz w:val="24"/>
          <w:szCs w:val="24"/>
        </w:rPr>
        <w:t>крепление материально-технической базы образовательных организаций</w:t>
      </w:r>
      <w:r>
        <w:rPr>
          <w:rFonts w:eastAsia="Calibri"/>
          <w:sz w:val="24"/>
          <w:szCs w:val="24"/>
        </w:rPr>
        <w:t>;</w:t>
      </w:r>
    </w:p>
    <w:p w:rsidR="008D5E06" w:rsidRPr="008D5E06" w:rsidRDefault="008D5E06" w:rsidP="008D5E06">
      <w:pPr>
        <w:rPr>
          <w:rFonts w:eastAsia="Calibri"/>
          <w:sz w:val="24"/>
          <w:szCs w:val="24"/>
          <w:lang w:val="ky-KG"/>
        </w:rPr>
      </w:pPr>
      <w:r>
        <w:rPr>
          <w:rFonts w:eastAsia="Calibri"/>
          <w:sz w:val="24"/>
          <w:szCs w:val="24"/>
        </w:rPr>
        <w:t>- в</w:t>
      </w:r>
      <w:r w:rsidRPr="008D5E06">
        <w:rPr>
          <w:rFonts w:eastAsia="Calibri"/>
          <w:sz w:val="24"/>
          <w:szCs w:val="24"/>
        </w:rPr>
        <w:t>недрение в школах г.</w:t>
      </w:r>
      <w:r>
        <w:rPr>
          <w:rFonts w:eastAsia="Calibri"/>
          <w:sz w:val="24"/>
          <w:szCs w:val="24"/>
        </w:rPr>
        <w:t xml:space="preserve"> </w:t>
      </w:r>
      <w:r w:rsidRPr="008D5E06">
        <w:rPr>
          <w:rFonts w:eastAsia="Calibri"/>
          <w:sz w:val="24"/>
          <w:szCs w:val="24"/>
        </w:rPr>
        <w:t xml:space="preserve">Бишкек электронной очереди по приему в 1-класс. </w:t>
      </w:r>
    </w:p>
    <w:p w:rsidR="008D5E06" w:rsidRPr="00E54A07" w:rsidRDefault="008D5E06" w:rsidP="00E54A07">
      <w:pPr>
        <w:jc w:val="both"/>
        <w:rPr>
          <w:rFonts w:eastAsia="Calibri"/>
          <w:sz w:val="24"/>
          <w:szCs w:val="24"/>
          <w:lang w:val="ky-KG"/>
        </w:rPr>
      </w:pPr>
    </w:p>
    <w:p w:rsidR="009F30EF" w:rsidRPr="004D77D5" w:rsidRDefault="00AA73CD" w:rsidP="00AA73CD">
      <w:pPr>
        <w:jc w:val="center"/>
        <w:rPr>
          <w:b/>
          <w:sz w:val="28"/>
          <w:szCs w:val="28"/>
          <w:u w:val="single"/>
        </w:rPr>
      </w:pPr>
      <w:r w:rsidRPr="004D77D5">
        <w:rPr>
          <w:b/>
          <w:sz w:val="28"/>
          <w:szCs w:val="28"/>
          <w:u w:val="single"/>
        </w:rPr>
        <w:t>К</w:t>
      </w:r>
      <w:r w:rsidR="009F30EF" w:rsidRPr="004D77D5">
        <w:rPr>
          <w:b/>
          <w:sz w:val="28"/>
          <w:szCs w:val="28"/>
          <w:u w:val="single"/>
        </w:rPr>
        <w:t>ультура</w:t>
      </w:r>
      <w:bookmarkEnd w:id="2"/>
      <w:bookmarkEnd w:id="3"/>
    </w:p>
    <w:p w:rsidR="001B0851" w:rsidRPr="001B0851" w:rsidRDefault="001B0851" w:rsidP="001B0851">
      <w:pPr>
        <w:ind w:firstLine="708"/>
        <w:jc w:val="both"/>
        <w:rPr>
          <w:sz w:val="24"/>
          <w:szCs w:val="24"/>
        </w:rPr>
      </w:pPr>
      <w:r w:rsidRPr="001B0851">
        <w:rPr>
          <w:sz w:val="24"/>
          <w:szCs w:val="24"/>
        </w:rPr>
        <w:t>Управление культуры мэрии г. Бишкек осуществляет руководство в области театрального, музыкального, хореографического, изобразительного, декоративно-прикладного, эстрадного, циркового искусства, культурно - досуговой работы, библиотечного и музейного дела, развития образовательной системы культуры и искусства, организаторскую работу по пропаганде достижений культуры и искусства в широкие слои населения.</w:t>
      </w:r>
    </w:p>
    <w:p w:rsidR="00E54A07" w:rsidRPr="00AA73CD" w:rsidRDefault="00E54A07" w:rsidP="00E54A07">
      <w:pPr>
        <w:ind w:firstLine="708"/>
        <w:jc w:val="both"/>
        <w:rPr>
          <w:sz w:val="24"/>
          <w:szCs w:val="24"/>
        </w:rPr>
      </w:pPr>
      <w:r w:rsidRPr="00AA73CD">
        <w:rPr>
          <w:sz w:val="24"/>
          <w:szCs w:val="24"/>
        </w:rPr>
        <w:t xml:space="preserve">В городе Бишкек  48 учреждений культуры, которые оказывают населению следующие виды услуг: дополнительное образование, библиотечное обслуживание и культурно-досуговая деятельность. </w:t>
      </w:r>
    </w:p>
    <w:p w:rsidR="001B0851" w:rsidRPr="001B0851" w:rsidRDefault="001B0851" w:rsidP="001B0851">
      <w:pPr>
        <w:ind w:firstLine="708"/>
        <w:jc w:val="both"/>
        <w:rPr>
          <w:sz w:val="24"/>
          <w:szCs w:val="24"/>
        </w:rPr>
      </w:pPr>
      <w:r w:rsidRPr="001B0851">
        <w:rPr>
          <w:sz w:val="24"/>
          <w:szCs w:val="24"/>
        </w:rPr>
        <w:t xml:space="preserve">Общее количество штатных работников составляет 1112,5 штатных единиц, из них 80% специалистов имеют высшее образование, 20% - средне – специальное. Из них: 4 народных артиста </w:t>
      </w:r>
      <w:proofErr w:type="gramStart"/>
      <w:r w:rsidRPr="001B0851">
        <w:rPr>
          <w:sz w:val="24"/>
          <w:szCs w:val="24"/>
        </w:rPr>
        <w:t>КР</w:t>
      </w:r>
      <w:proofErr w:type="gramEnd"/>
      <w:r w:rsidRPr="001B0851">
        <w:rPr>
          <w:sz w:val="24"/>
          <w:szCs w:val="24"/>
        </w:rPr>
        <w:t>, 4 заслуженных артиста, 1 деятель культуры КР, 1 деятель награжден орденом «</w:t>
      </w:r>
      <w:proofErr w:type="spellStart"/>
      <w:r w:rsidRPr="001B0851">
        <w:rPr>
          <w:sz w:val="24"/>
          <w:szCs w:val="24"/>
        </w:rPr>
        <w:t>Данк</w:t>
      </w:r>
      <w:proofErr w:type="spellEnd"/>
      <w:r w:rsidRPr="001B0851">
        <w:rPr>
          <w:sz w:val="24"/>
          <w:szCs w:val="24"/>
        </w:rPr>
        <w:t>», 4 заслуженных работника образования, 25 отличников образования и 55 отличников культуры КР.</w:t>
      </w:r>
    </w:p>
    <w:p w:rsidR="007856CB" w:rsidRDefault="007856CB" w:rsidP="00E54A07">
      <w:pPr>
        <w:ind w:firstLine="708"/>
        <w:jc w:val="both"/>
        <w:rPr>
          <w:sz w:val="24"/>
          <w:szCs w:val="24"/>
        </w:rPr>
      </w:pPr>
      <w:r w:rsidRPr="007856CB">
        <w:rPr>
          <w:sz w:val="24"/>
          <w:szCs w:val="24"/>
        </w:rPr>
        <w:t>На содержание учреждений культуры местным бюджетом на 2018 год было предусмотрено </w:t>
      </w:r>
      <w:r w:rsidRPr="007856CB">
        <w:rPr>
          <w:b/>
          <w:bCs/>
          <w:sz w:val="24"/>
          <w:szCs w:val="24"/>
        </w:rPr>
        <w:t>112,1</w:t>
      </w:r>
      <w:r w:rsidRPr="007856CB">
        <w:rPr>
          <w:sz w:val="24"/>
          <w:szCs w:val="24"/>
        </w:rPr>
        <w:t> млн. сом, ДШИ – </w:t>
      </w:r>
      <w:r w:rsidRPr="007856CB">
        <w:rPr>
          <w:b/>
          <w:bCs/>
          <w:sz w:val="24"/>
          <w:szCs w:val="24"/>
        </w:rPr>
        <w:t>88,2</w:t>
      </w:r>
      <w:r w:rsidRPr="007856CB">
        <w:rPr>
          <w:sz w:val="24"/>
          <w:szCs w:val="24"/>
        </w:rPr>
        <w:t> млн. сом профинансировано за 12 месяцев 2018 года "Культура" – </w:t>
      </w:r>
      <w:r w:rsidRPr="007856CB">
        <w:rPr>
          <w:b/>
          <w:bCs/>
          <w:sz w:val="24"/>
          <w:szCs w:val="24"/>
        </w:rPr>
        <w:t>102,</w:t>
      </w:r>
      <w:r w:rsidRPr="007856CB">
        <w:rPr>
          <w:b/>
          <w:bCs/>
          <w:sz w:val="24"/>
          <w:szCs w:val="24"/>
          <w:lang w:val="ky-KG"/>
        </w:rPr>
        <w:t>1</w:t>
      </w:r>
      <w:r w:rsidRPr="007856CB">
        <w:rPr>
          <w:sz w:val="24"/>
          <w:szCs w:val="24"/>
        </w:rPr>
        <w:t> </w:t>
      </w:r>
      <w:proofErr w:type="spellStart"/>
      <w:r w:rsidRPr="007856CB">
        <w:rPr>
          <w:sz w:val="24"/>
          <w:szCs w:val="24"/>
        </w:rPr>
        <w:t>млн</w:t>
      </w:r>
      <w:proofErr w:type="gramStart"/>
      <w:r w:rsidRPr="007856CB">
        <w:rPr>
          <w:sz w:val="24"/>
          <w:szCs w:val="24"/>
        </w:rPr>
        <w:t>.с</w:t>
      </w:r>
      <w:proofErr w:type="gramEnd"/>
      <w:r w:rsidRPr="007856CB">
        <w:rPr>
          <w:sz w:val="24"/>
          <w:szCs w:val="24"/>
        </w:rPr>
        <w:t>ом</w:t>
      </w:r>
      <w:proofErr w:type="spellEnd"/>
      <w:r w:rsidRPr="007856CB">
        <w:rPr>
          <w:sz w:val="24"/>
          <w:szCs w:val="24"/>
        </w:rPr>
        <w:t xml:space="preserve"> в том числе городские мероприятия – 24,1 млн. сом,  ДШИ – </w:t>
      </w:r>
      <w:r w:rsidRPr="007856CB">
        <w:rPr>
          <w:b/>
          <w:bCs/>
          <w:sz w:val="24"/>
          <w:szCs w:val="24"/>
        </w:rPr>
        <w:t>74,6</w:t>
      </w:r>
      <w:r w:rsidRPr="007856CB">
        <w:rPr>
          <w:sz w:val="24"/>
          <w:szCs w:val="24"/>
        </w:rPr>
        <w:t> млн. сом.</w:t>
      </w:r>
    </w:p>
    <w:p w:rsidR="00E54A07" w:rsidRPr="00AA73CD" w:rsidRDefault="00E54A07" w:rsidP="00E54A07">
      <w:pPr>
        <w:ind w:firstLine="708"/>
        <w:jc w:val="both"/>
        <w:rPr>
          <w:sz w:val="24"/>
          <w:szCs w:val="24"/>
        </w:rPr>
      </w:pPr>
      <w:r w:rsidRPr="00AA73CD">
        <w:rPr>
          <w:sz w:val="24"/>
          <w:szCs w:val="24"/>
          <w:lang w:val="ky-KG"/>
        </w:rPr>
        <w:t xml:space="preserve">В городе Бишкек функционируют 2 дома культуры </w:t>
      </w:r>
      <w:r w:rsidRPr="00AA73CD">
        <w:rPr>
          <w:sz w:val="24"/>
          <w:szCs w:val="24"/>
        </w:rPr>
        <w:t>«</w:t>
      </w:r>
      <w:r w:rsidRPr="00AA73CD">
        <w:rPr>
          <w:sz w:val="24"/>
          <w:szCs w:val="24"/>
          <w:lang w:val="ky-KG"/>
        </w:rPr>
        <w:t>Диалог</w:t>
      </w:r>
      <w:r w:rsidRPr="00AA73CD">
        <w:rPr>
          <w:sz w:val="24"/>
          <w:szCs w:val="24"/>
        </w:rPr>
        <w:t>»</w:t>
      </w:r>
      <w:r w:rsidRPr="00AA73CD">
        <w:rPr>
          <w:sz w:val="24"/>
          <w:szCs w:val="24"/>
          <w:lang w:val="ky-KG"/>
        </w:rPr>
        <w:t xml:space="preserve">, </w:t>
      </w:r>
      <w:r w:rsidRPr="00AA73CD">
        <w:rPr>
          <w:sz w:val="24"/>
          <w:szCs w:val="24"/>
        </w:rPr>
        <w:t>«</w:t>
      </w:r>
      <w:r w:rsidRPr="00AA73CD">
        <w:rPr>
          <w:sz w:val="24"/>
          <w:szCs w:val="24"/>
          <w:lang w:val="ky-KG"/>
        </w:rPr>
        <w:t>Чон-Арык</w:t>
      </w:r>
      <w:r w:rsidRPr="00AA73CD">
        <w:rPr>
          <w:sz w:val="24"/>
          <w:szCs w:val="24"/>
        </w:rPr>
        <w:t>»</w:t>
      </w:r>
      <w:r w:rsidRPr="00AA73CD">
        <w:rPr>
          <w:sz w:val="24"/>
          <w:szCs w:val="24"/>
          <w:lang w:val="ky-KG"/>
        </w:rPr>
        <w:t xml:space="preserve"> и молодежный центр  </w:t>
      </w:r>
      <w:r w:rsidRPr="00AA73CD">
        <w:rPr>
          <w:sz w:val="24"/>
          <w:szCs w:val="24"/>
        </w:rPr>
        <w:t>«</w:t>
      </w:r>
      <w:r w:rsidRPr="00AA73CD">
        <w:rPr>
          <w:sz w:val="24"/>
          <w:szCs w:val="24"/>
          <w:lang w:val="ky-KG"/>
        </w:rPr>
        <w:t>Жаштык</w:t>
      </w:r>
      <w:r w:rsidRPr="00AA73CD">
        <w:rPr>
          <w:sz w:val="24"/>
          <w:szCs w:val="24"/>
        </w:rPr>
        <w:t>»</w:t>
      </w:r>
      <w:r w:rsidRPr="00AA73CD">
        <w:rPr>
          <w:sz w:val="24"/>
          <w:szCs w:val="24"/>
          <w:lang w:val="ky-KG"/>
        </w:rPr>
        <w:t xml:space="preserve"> и 17 творческих самодеятельных коллективов.  Городские дома культуры являются социально-культурными центрами по организации культурно-досуговой и массовой работы с молодежью и подрастающим поколением. В клубах функционируют кружки, клубы по интересам, спортивные секции, танцев, прикладного искусства и др.</w:t>
      </w:r>
    </w:p>
    <w:p w:rsidR="00E54A07" w:rsidRPr="006B423F" w:rsidRDefault="00E54A07" w:rsidP="00E54A07">
      <w:pPr>
        <w:ind w:firstLine="708"/>
        <w:jc w:val="both"/>
        <w:rPr>
          <w:sz w:val="24"/>
          <w:szCs w:val="24"/>
        </w:rPr>
      </w:pPr>
      <w:proofErr w:type="gramStart"/>
      <w:r w:rsidRPr="006B423F">
        <w:rPr>
          <w:sz w:val="24"/>
          <w:szCs w:val="24"/>
        </w:rPr>
        <w:t xml:space="preserve">За отчетный период силами домов культуры и творческих коллективов проведено </w:t>
      </w:r>
      <w:r>
        <w:rPr>
          <w:sz w:val="24"/>
          <w:szCs w:val="24"/>
        </w:rPr>
        <w:t>43</w:t>
      </w:r>
      <w:r w:rsidRPr="006B423F">
        <w:rPr>
          <w:sz w:val="24"/>
          <w:szCs w:val="24"/>
        </w:rPr>
        <w:t xml:space="preserve"> различных мероприятий: акции, тренинги, лекции, выездные концерты, конкурсы, праздники в парке </w:t>
      </w:r>
      <w:proofErr w:type="spellStart"/>
      <w:r w:rsidRPr="006B423F">
        <w:rPr>
          <w:sz w:val="24"/>
          <w:szCs w:val="24"/>
        </w:rPr>
        <w:t>им.Ю.Фучика</w:t>
      </w:r>
      <w:proofErr w:type="spellEnd"/>
      <w:r w:rsidRPr="006B423F">
        <w:rPr>
          <w:sz w:val="24"/>
          <w:szCs w:val="24"/>
        </w:rPr>
        <w:t xml:space="preserve"> и др. которые акцентируются на доступность к самореализации и проявлению творчества подрастающего поколения и приобщение лиц с ограниченными физическими возможностями и детей из социально-уязвимых слоев населения к культуре и искусству.</w:t>
      </w:r>
      <w:proofErr w:type="gramEnd"/>
    </w:p>
    <w:p w:rsidR="00E54A07" w:rsidRPr="00AA73CD" w:rsidRDefault="00E54A07" w:rsidP="00E54A07">
      <w:pPr>
        <w:jc w:val="both"/>
        <w:rPr>
          <w:sz w:val="24"/>
          <w:szCs w:val="24"/>
        </w:rPr>
      </w:pPr>
      <w:r w:rsidRPr="00AA73CD">
        <w:rPr>
          <w:sz w:val="24"/>
          <w:szCs w:val="24"/>
        </w:rPr>
        <w:t xml:space="preserve">В городской системе насчитывается  28 библиотек, где трудятся 271 человек. Услугами городских библиотек в год пользуются более   126,0  тыс. читателей. </w:t>
      </w:r>
      <w:r w:rsidRPr="00AA73CD">
        <w:rPr>
          <w:sz w:val="24"/>
          <w:szCs w:val="24"/>
          <w:lang w:val="ky-KG"/>
        </w:rPr>
        <w:t>ЦБС  работает в тесном сотрудничестве с органами местного самоуправления, НПО, фондами «Читательской инициативы»</w:t>
      </w:r>
      <w:r w:rsidRPr="00AA73CD">
        <w:rPr>
          <w:bCs/>
          <w:sz w:val="24"/>
          <w:szCs w:val="24"/>
          <w:lang w:val="ky-KG"/>
        </w:rPr>
        <w:t xml:space="preserve"> и другими общественными организациями.</w:t>
      </w:r>
    </w:p>
    <w:p w:rsidR="00E54A07" w:rsidRPr="00AA73CD" w:rsidRDefault="00E54A07" w:rsidP="00E54A07">
      <w:pPr>
        <w:ind w:firstLine="708"/>
        <w:jc w:val="both"/>
        <w:rPr>
          <w:bCs/>
          <w:sz w:val="24"/>
          <w:szCs w:val="24"/>
          <w:lang w:val="ky-KG"/>
        </w:rPr>
      </w:pPr>
      <w:r w:rsidRPr="00AA73CD">
        <w:rPr>
          <w:sz w:val="24"/>
          <w:szCs w:val="24"/>
        </w:rPr>
        <w:t xml:space="preserve">За отчетный период библиотеками проведено </w:t>
      </w:r>
      <w:r>
        <w:rPr>
          <w:sz w:val="24"/>
          <w:szCs w:val="24"/>
        </w:rPr>
        <w:t>2135</w:t>
      </w:r>
      <w:r w:rsidRPr="00AA73CD">
        <w:rPr>
          <w:sz w:val="24"/>
          <w:szCs w:val="24"/>
        </w:rPr>
        <w:t xml:space="preserve"> мероприятий направленные на п</w:t>
      </w:r>
      <w:r w:rsidRPr="00AA73CD">
        <w:rPr>
          <w:sz w:val="24"/>
          <w:szCs w:val="24"/>
          <w:lang w:val="ky-KG"/>
        </w:rPr>
        <w:t>риобщение населения к культуре и искусству, расширение зоны обслуживания и привлечение читателей в муниципальные библиотеки</w:t>
      </w:r>
    </w:p>
    <w:p w:rsidR="00E54A07" w:rsidRPr="00AA73CD" w:rsidRDefault="00E54A07" w:rsidP="00E54A07">
      <w:pPr>
        <w:jc w:val="both"/>
        <w:rPr>
          <w:sz w:val="24"/>
          <w:szCs w:val="24"/>
          <w:lang w:val="ky-KG"/>
        </w:rPr>
      </w:pPr>
      <w:r w:rsidRPr="00AA73CD">
        <w:rPr>
          <w:sz w:val="24"/>
          <w:szCs w:val="24"/>
        </w:rPr>
        <w:t>В  городских библиотеках продолжают работать  проекты: Электронная библиотека, проект  «</w:t>
      </w:r>
      <w:proofErr w:type="spellStart"/>
      <w:r w:rsidRPr="00AA73CD">
        <w:rPr>
          <w:sz w:val="24"/>
          <w:szCs w:val="24"/>
        </w:rPr>
        <w:t>Библионяня</w:t>
      </w:r>
      <w:proofErr w:type="spellEnd"/>
      <w:r w:rsidRPr="00AA73CD">
        <w:rPr>
          <w:sz w:val="24"/>
          <w:szCs w:val="24"/>
        </w:rPr>
        <w:t xml:space="preserve">» в 5 библиотеках (2,5,9,1 и в Центральной библиотеке). </w:t>
      </w:r>
    </w:p>
    <w:p w:rsidR="00E54A07" w:rsidRPr="00AA73CD" w:rsidRDefault="00E54A07" w:rsidP="00E54A07">
      <w:pPr>
        <w:jc w:val="both"/>
        <w:rPr>
          <w:sz w:val="24"/>
          <w:szCs w:val="24"/>
          <w:lang w:val="ky-KG"/>
        </w:rPr>
      </w:pPr>
      <w:r w:rsidRPr="00AA73CD">
        <w:rPr>
          <w:bCs/>
          <w:sz w:val="24"/>
          <w:szCs w:val="24"/>
          <w:lang w:val="ky-KG"/>
        </w:rPr>
        <w:t>За</w:t>
      </w:r>
      <w:r w:rsidRPr="00AA73CD">
        <w:rPr>
          <w:bCs/>
          <w:sz w:val="24"/>
          <w:szCs w:val="24"/>
        </w:rPr>
        <w:t xml:space="preserve">отчетный период  библиотеки посетили </w:t>
      </w:r>
      <w:r>
        <w:rPr>
          <w:b/>
          <w:bCs/>
          <w:sz w:val="24"/>
          <w:szCs w:val="24"/>
        </w:rPr>
        <w:t>756160</w:t>
      </w:r>
      <w:r w:rsidRPr="00AA73CD">
        <w:rPr>
          <w:bCs/>
          <w:sz w:val="24"/>
          <w:szCs w:val="24"/>
        </w:rPr>
        <w:t xml:space="preserve"> человек</w:t>
      </w:r>
      <w:r>
        <w:rPr>
          <w:bCs/>
          <w:sz w:val="24"/>
          <w:szCs w:val="24"/>
        </w:rPr>
        <w:t>.</w:t>
      </w:r>
    </w:p>
    <w:p w:rsidR="00E54A07" w:rsidRPr="005E0B95" w:rsidRDefault="00E54A07" w:rsidP="00E54A07">
      <w:pPr>
        <w:jc w:val="both"/>
        <w:rPr>
          <w:sz w:val="24"/>
          <w:szCs w:val="24"/>
        </w:rPr>
      </w:pPr>
      <w:r w:rsidRPr="005E0B95">
        <w:rPr>
          <w:sz w:val="24"/>
          <w:szCs w:val="24"/>
        </w:rPr>
        <w:t xml:space="preserve">В системе музыкального образования работают 376 педагогов, обучаются 2299 учащихся на бюджетной основе и 638 на </w:t>
      </w:r>
      <w:proofErr w:type="spellStart"/>
      <w:r w:rsidRPr="005E0B95">
        <w:rPr>
          <w:sz w:val="24"/>
          <w:szCs w:val="24"/>
        </w:rPr>
        <w:t>хоз</w:t>
      </w:r>
      <w:proofErr w:type="gramStart"/>
      <w:r w:rsidRPr="005E0B95">
        <w:rPr>
          <w:sz w:val="24"/>
          <w:szCs w:val="24"/>
        </w:rPr>
        <w:t>.р</w:t>
      </w:r>
      <w:proofErr w:type="gramEnd"/>
      <w:r w:rsidRPr="005E0B95">
        <w:rPr>
          <w:sz w:val="24"/>
          <w:szCs w:val="24"/>
        </w:rPr>
        <w:t>асчетной</w:t>
      </w:r>
      <w:proofErr w:type="spellEnd"/>
      <w:r w:rsidRPr="005E0B95">
        <w:rPr>
          <w:sz w:val="24"/>
          <w:szCs w:val="24"/>
        </w:rPr>
        <w:t xml:space="preserve">. Обучение проводится в каждой школе на 8-10 отделениях:  фортепианное, струнное, духовое, народное, фольклорное, вокально-хоровое, хореографическое, театральное, подготовительное, изобразительное, </w:t>
      </w:r>
      <w:proofErr w:type="spellStart"/>
      <w:r w:rsidRPr="005E0B95">
        <w:rPr>
          <w:sz w:val="24"/>
          <w:szCs w:val="24"/>
        </w:rPr>
        <w:t>акынство</w:t>
      </w:r>
      <w:proofErr w:type="spellEnd"/>
      <w:r w:rsidRPr="005E0B95">
        <w:rPr>
          <w:sz w:val="24"/>
          <w:szCs w:val="24"/>
        </w:rPr>
        <w:t xml:space="preserve"> и др.  Детскими учебными заведениями искусств за 2018 г</w:t>
      </w:r>
      <w:r>
        <w:rPr>
          <w:sz w:val="24"/>
          <w:szCs w:val="24"/>
        </w:rPr>
        <w:t>од</w:t>
      </w:r>
      <w:r w:rsidRPr="005E0B95">
        <w:rPr>
          <w:sz w:val="24"/>
          <w:szCs w:val="24"/>
        </w:rPr>
        <w:t xml:space="preserve"> проведено 2</w:t>
      </w:r>
      <w:r>
        <w:rPr>
          <w:sz w:val="24"/>
          <w:szCs w:val="24"/>
        </w:rPr>
        <w:t>43</w:t>
      </w:r>
      <w:r w:rsidRPr="005E0B95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 xml:space="preserve">я </w:t>
      </w:r>
      <w:r>
        <w:rPr>
          <w:sz w:val="24"/>
          <w:szCs w:val="24"/>
        </w:rPr>
        <w:lastRenderedPageBreak/>
        <w:t xml:space="preserve">среди которых: посвященные 90-летию </w:t>
      </w:r>
      <w:proofErr w:type="spellStart"/>
      <w:r>
        <w:rPr>
          <w:sz w:val="24"/>
          <w:szCs w:val="24"/>
        </w:rPr>
        <w:t>Ч.Айтматова</w:t>
      </w:r>
      <w:proofErr w:type="spellEnd"/>
      <w:r>
        <w:rPr>
          <w:sz w:val="24"/>
          <w:szCs w:val="24"/>
        </w:rPr>
        <w:t xml:space="preserve">, 140-летию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ишкек</w:t>
      </w:r>
      <w:proofErr w:type="spellEnd"/>
      <w:r>
        <w:rPr>
          <w:sz w:val="24"/>
          <w:szCs w:val="24"/>
        </w:rPr>
        <w:t xml:space="preserve">, </w:t>
      </w:r>
      <w:r w:rsidRPr="005E0B95">
        <w:rPr>
          <w:sz w:val="24"/>
          <w:szCs w:val="24"/>
        </w:rPr>
        <w:t xml:space="preserve"> государственным и Национальным программам.</w:t>
      </w:r>
    </w:p>
    <w:p w:rsidR="00E54A07" w:rsidRPr="005E0B95" w:rsidRDefault="00E54A07" w:rsidP="00E54A07">
      <w:pPr>
        <w:jc w:val="both"/>
        <w:rPr>
          <w:sz w:val="24"/>
          <w:szCs w:val="24"/>
        </w:rPr>
      </w:pPr>
      <w:r w:rsidRPr="005E0B95">
        <w:rPr>
          <w:sz w:val="24"/>
          <w:szCs w:val="24"/>
        </w:rPr>
        <w:t xml:space="preserve">Детские учебные заведения продолжают участвовать в городских, республиканских и международных конкурсах и фестивалях и занимают призовые места. Так, ученик ДШИ № 6 </w:t>
      </w:r>
      <w:proofErr w:type="spellStart"/>
      <w:r w:rsidRPr="005E0B95">
        <w:rPr>
          <w:sz w:val="24"/>
          <w:szCs w:val="24"/>
        </w:rPr>
        <w:t>Примбердиев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E0B95">
        <w:rPr>
          <w:sz w:val="24"/>
          <w:szCs w:val="24"/>
        </w:rPr>
        <w:t>Аскат</w:t>
      </w:r>
      <w:proofErr w:type="spellEnd"/>
      <w:r w:rsidRPr="005E0B95">
        <w:rPr>
          <w:sz w:val="24"/>
          <w:szCs w:val="24"/>
        </w:rPr>
        <w:t xml:space="preserve"> занял 3 место в телевизионном конкурсе  «</w:t>
      </w:r>
      <w:proofErr w:type="gramStart"/>
      <w:r w:rsidRPr="005E0B95">
        <w:rPr>
          <w:sz w:val="24"/>
          <w:szCs w:val="24"/>
          <w:lang w:val="en-US"/>
        </w:rPr>
        <w:t>KG</w:t>
      </w:r>
      <w:proofErr w:type="gramEnd"/>
      <w:r w:rsidRPr="005E0B95">
        <w:rPr>
          <w:sz w:val="24"/>
          <w:szCs w:val="24"/>
        </w:rPr>
        <w:t xml:space="preserve">тай», ученик детской художественной школы Эрнест </w:t>
      </w:r>
      <w:proofErr w:type="spellStart"/>
      <w:r w:rsidRPr="005E0B95">
        <w:rPr>
          <w:sz w:val="24"/>
          <w:szCs w:val="24"/>
        </w:rPr>
        <w:t>Какитаев</w:t>
      </w:r>
      <w:proofErr w:type="spellEnd"/>
      <w:r w:rsidRPr="005E0B95">
        <w:rPr>
          <w:sz w:val="24"/>
          <w:szCs w:val="24"/>
        </w:rPr>
        <w:t xml:space="preserve"> стал дипломантом Международного конкурса «Дети рисуют мир» в Марокко. Учащиеся ДШИ №4 приняли участие: </w:t>
      </w:r>
    </w:p>
    <w:p w:rsidR="00E54A07" w:rsidRPr="005E0B95" w:rsidRDefault="00E54A07" w:rsidP="00E54A07">
      <w:pPr>
        <w:jc w:val="both"/>
        <w:rPr>
          <w:sz w:val="24"/>
          <w:szCs w:val="24"/>
        </w:rPr>
      </w:pPr>
      <w:r w:rsidRPr="005E0B95">
        <w:rPr>
          <w:sz w:val="24"/>
          <w:szCs w:val="24"/>
        </w:rPr>
        <w:t xml:space="preserve">1. В Международном детском фольклорном фестивале, который проводится при сотрудничестве CIOFF и  под патронатом ЮНЕСКО (Турецкая Республика) </w:t>
      </w:r>
    </w:p>
    <w:p w:rsidR="00E54A07" w:rsidRPr="005E0B95" w:rsidRDefault="00E54A07" w:rsidP="00E54A07">
      <w:pPr>
        <w:jc w:val="both"/>
        <w:rPr>
          <w:sz w:val="24"/>
          <w:szCs w:val="24"/>
        </w:rPr>
      </w:pPr>
      <w:r w:rsidRPr="005E0B95">
        <w:rPr>
          <w:sz w:val="24"/>
          <w:szCs w:val="24"/>
        </w:rPr>
        <w:t xml:space="preserve">2. В Международном детском фольклорном фестивале под патронатом ЮНЕСКО, объявлен год Кыргызстана (Королевство Марокко) </w:t>
      </w:r>
    </w:p>
    <w:p w:rsidR="00E54A07" w:rsidRPr="005E0B95" w:rsidRDefault="00E54A07" w:rsidP="00E54A07">
      <w:pPr>
        <w:jc w:val="both"/>
        <w:rPr>
          <w:sz w:val="24"/>
          <w:szCs w:val="24"/>
        </w:rPr>
      </w:pPr>
      <w:r w:rsidRPr="005E0B95">
        <w:rPr>
          <w:sz w:val="24"/>
          <w:szCs w:val="24"/>
        </w:rPr>
        <w:t>3. В Международном детском фестивале, при сотрудничестве CIOFF (Венгрия)</w:t>
      </w:r>
    </w:p>
    <w:p w:rsidR="00E54A07" w:rsidRPr="005E0B95" w:rsidRDefault="00E54A07" w:rsidP="00E54A07">
      <w:pPr>
        <w:jc w:val="both"/>
        <w:rPr>
          <w:sz w:val="24"/>
          <w:szCs w:val="24"/>
        </w:rPr>
      </w:pPr>
      <w:r w:rsidRPr="005E0B95">
        <w:rPr>
          <w:sz w:val="24"/>
          <w:szCs w:val="24"/>
        </w:rPr>
        <w:t>4. Во Всемирном конгрессе CIOFF(Российская Федерация);</w:t>
      </w:r>
    </w:p>
    <w:p w:rsidR="00E54A07" w:rsidRPr="005E0B95" w:rsidRDefault="00E54A07" w:rsidP="00E54A07">
      <w:pPr>
        <w:jc w:val="both"/>
        <w:rPr>
          <w:sz w:val="24"/>
          <w:szCs w:val="24"/>
        </w:rPr>
      </w:pPr>
      <w:r w:rsidRPr="005E0B95">
        <w:rPr>
          <w:sz w:val="24"/>
          <w:szCs w:val="24"/>
        </w:rPr>
        <w:t>5. В Детских дельфийских игра</w:t>
      </w:r>
      <w:proofErr w:type="gramStart"/>
      <w:r w:rsidRPr="005E0B95">
        <w:rPr>
          <w:sz w:val="24"/>
          <w:szCs w:val="24"/>
        </w:rPr>
        <w:t>х(</w:t>
      </w:r>
      <w:proofErr w:type="gramEnd"/>
      <w:r w:rsidRPr="005E0B95">
        <w:rPr>
          <w:sz w:val="24"/>
          <w:szCs w:val="24"/>
        </w:rPr>
        <w:t>Индия).</w:t>
      </w:r>
    </w:p>
    <w:p w:rsidR="00E54A07" w:rsidRPr="005E0B95" w:rsidRDefault="00E54A07" w:rsidP="00E54A07">
      <w:pPr>
        <w:jc w:val="both"/>
        <w:rPr>
          <w:sz w:val="24"/>
          <w:szCs w:val="24"/>
        </w:rPr>
      </w:pPr>
      <w:r w:rsidRPr="005E0B95">
        <w:rPr>
          <w:sz w:val="24"/>
          <w:szCs w:val="24"/>
        </w:rPr>
        <w:t xml:space="preserve"> В рамках года развития регионов учащиеся ДШИ </w:t>
      </w:r>
      <w:proofErr w:type="spellStart"/>
      <w:r w:rsidRPr="005E0B95">
        <w:rPr>
          <w:sz w:val="24"/>
          <w:szCs w:val="24"/>
        </w:rPr>
        <w:t>им.Ж.Шералиева</w:t>
      </w:r>
      <w:proofErr w:type="spellEnd"/>
      <w:r w:rsidRPr="005E0B95">
        <w:rPr>
          <w:sz w:val="24"/>
          <w:szCs w:val="24"/>
        </w:rPr>
        <w:t xml:space="preserve"> выступили с выездными концертами </w:t>
      </w:r>
      <w:proofErr w:type="gramStart"/>
      <w:r w:rsidRPr="005E0B95">
        <w:rPr>
          <w:sz w:val="24"/>
          <w:szCs w:val="24"/>
        </w:rPr>
        <w:t>в</w:t>
      </w:r>
      <w:proofErr w:type="gramEnd"/>
      <w:r w:rsidRPr="005E0B95">
        <w:rPr>
          <w:sz w:val="24"/>
          <w:szCs w:val="24"/>
        </w:rPr>
        <w:t xml:space="preserve"> с. </w:t>
      </w:r>
      <w:proofErr w:type="spellStart"/>
      <w:r w:rsidRPr="005E0B95">
        <w:rPr>
          <w:sz w:val="24"/>
          <w:szCs w:val="24"/>
        </w:rPr>
        <w:t>Милянфан</w:t>
      </w:r>
      <w:proofErr w:type="spellEnd"/>
      <w:r w:rsidRPr="005E0B95">
        <w:rPr>
          <w:sz w:val="24"/>
          <w:szCs w:val="24"/>
        </w:rPr>
        <w:t xml:space="preserve">, </w:t>
      </w:r>
      <w:proofErr w:type="gramStart"/>
      <w:r w:rsidRPr="005E0B95">
        <w:rPr>
          <w:sz w:val="24"/>
          <w:szCs w:val="24"/>
        </w:rPr>
        <w:t>с</w:t>
      </w:r>
      <w:proofErr w:type="gramEnd"/>
      <w:r w:rsidRPr="005E0B95">
        <w:rPr>
          <w:sz w:val="24"/>
          <w:szCs w:val="24"/>
        </w:rPr>
        <w:t xml:space="preserve">. Люксембург и г. Кант Чуйской области. Все концерты прошли на высоком организационном уровне. </w:t>
      </w:r>
    </w:p>
    <w:p w:rsidR="00E54A07" w:rsidRPr="005E0B95" w:rsidRDefault="00E54A07" w:rsidP="00E54A07">
      <w:pPr>
        <w:jc w:val="both"/>
        <w:rPr>
          <w:sz w:val="24"/>
          <w:szCs w:val="24"/>
        </w:rPr>
      </w:pPr>
      <w:r w:rsidRPr="005E0B95">
        <w:rPr>
          <w:sz w:val="24"/>
          <w:szCs w:val="24"/>
        </w:rPr>
        <w:tab/>
        <w:t>Детские учебные заведения искусств ежегодно проводят отчетные концерты педагогов и учащихся. Также, являются постоянными гостями в домах – интернатах для престарелых людей с концертными программами посвященных праздничным датам.</w:t>
      </w:r>
      <w:r w:rsidRPr="005E0B95">
        <w:rPr>
          <w:sz w:val="24"/>
          <w:szCs w:val="24"/>
        </w:rPr>
        <w:tab/>
      </w:r>
    </w:p>
    <w:p w:rsidR="00E54A07" w:rsidRPr="005E0B95" w:rsidRDefault="00E54A07" w:rsidP="00E54A07">
      <w:pPr>
        <w:jc w:val="both"/>
        <w:rPr>
          <w:sz w:val="24"/>
          <w:szCs w:val="24"/>
        </w:rPr>
      </w:pPr>
      <w:r w:rsidRPr="005E0B95">
        <w:rPr>
          <w:sz w:val="24"/>
          <w:szCs w:val="24"/>
        </w:rPr>
        <w:tab/>
        <w:t xml:space="preserve">За последние годы наблюдается заметный рост учащихся в Детских учебных заведениях искусств, что является хорошим показателем того, как усиливается общественный интерес к использованию потенциала дополнительного образования в воспитании детей и их развитию. </w:t>
      </w:r>
    </w:p>
    <w:p w:rsidR="00E54A07" w:rsidRPr="005E0B95" w:rsidRDefault="00E54A07" w:rsidP="00E54A07">
      <w:pPr>
        <w:ind w:firstLine="708"/>
        <w:jc w:val="both"/>
        <w:rPr>
          <w:sz w:val="24"/>
          <w:szCs w:val="24"/>
          <w:lang w:val="ky-KG"/>
        </w:rPr>
      </w:pPr>
      <w:r w:rsidRPr="005E0B95">
        <w:rPr>
          <w:sz w:val="24"/>
          <w:szCs w:val="24"/>
        </w:rPr>
        <w:t>В</w:t>
      </w:r>
      <w:r w:rsidRPr="005E0B95">
        <w:rPr>
          <w:sz w:val="24"/>
          <w:szCs w:val="24"/>
        </w:rPr>
        <w:tab/>
        <w:t xml:space="preserve">городе Бишкек 8 действующих музеев. Основной фонд городских мемориальных музеев насчитывает 14 131 экспонатов. За истекший период </w:t>
      </w:r>
      <w:r w:rsidRPr="005E0B95">
        <w:rPr>
          <w:sz w:val="24"/>
          <w:szCs w:val="24"/>
          <w:lang w:val="ky-KG"/>
        </w:rPr>
        <w:t xml:space="preserve">музей посетили: </w:t>
      </w:r>
      <w:r>
        <w:rPr>
          <w:sz w:val="24"/>
          <w:szCs w:val="24"/>
          <w:lang w:val="ky-KG"/>
        </w:rPr>
        <w:t>36 754</w:t>
      </w:r>
      <w:r w:rsidRPr="005E0B95">
        <w:rPr>
          <w:sz w:val="24"/>
          <w:szCs w:val="24"/>
          <w:lang w:val="ky-KG"/>
        </w:rPr>
        <w:t xml:space="preserve">  посетителей.</w:t>
      </w:r>
    </w:p>
    <w:p w:rsidR="00E54A07" w:rsidRPr="00AA73CD" w:rsidRDefault="00E54A07" w:rsidP="00E54A07">
      <w:pPr>
        <w:ind w:firstLine="708"/>
        <w:jc w:val="both"/>
        <w:rPr>
          <w:sz w:val="24"/>
          <w:szCs w:val="24"/>
        </w:rPr>
      </w:pPr>
      <w:r w:rsidRPr="00AA73CD">
        <w:rPr>
          <w:sz w:val="24"/>
          <w:szCs w:val="24"/>
        </w:rPr>
        <w:t xml:space="preserve">За отчетный период учреждениями культуры организовано и проведено </w:t>
      </w:r>
      <w:r>
        <w:rPr>
          <w:sz w:val="24"/>
          <w:szCs w:val="24"/>
        </w:rPr>
        <w:t xml:space="preserve">998 </w:t>
      </w:r>
      <w:r w:rsidRPr="00AA73CD">
        <w:rPr>
          <w:sz w:val="24"/>
          <w:szCs w:val="24"/>
        </w:rPr>
        <w:t xml:space="preserve">экскурсий, </w:t>
      </w:r>
      <w:r>
        <w:rPr>
          <w:sz w:val="24"/>
          <w:szCs w:val="24"/>
        </w:rPr>
        <w:t>8</w:t>
      </w:r>
      <w:r w:rsidRPr="00AA73CD">
        <w:rPr>
          <w:sz w:val="24"/>
          <w:szCs w:val="24"/>
        </w:rPr>
        <w:t xml:space="preserve"> выставок</w:t>
      </w:r>
      <w:r>
        <w:rPr>
          <w:sz w:val="24"/>
          <w:szCs w:val="24"/>
        </w:rPr>
        <w:t>, 17 мероприятий</w:t>
      </w:r>
      <w:r w:rsidRPr="00AA73CD">
        <w:rPr>
          <w:sz w:val="24"/>
          <w:szCs w:val="24"/>
        </w:rPr>
        <w:t>.</w:t>
      </w:r>
    </w:p>
    <w:p w:rsidR="00E54A07" w:rsidRPr="00AA73CD" w:rsidRDefault="00E54A07" w:rsidP="00E54A07">
      <w:pPr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Согласно </w:t>
      </w: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плану-мероприятий на 2018 года п</w:t>
      </w:r>
      <w:r w:rsidRPr="00AA73CD">
        <w:rPr>
          <w:sz w:val="24"/>
          <w:szCs w:val="24"/>
        </w:rPr>
        <w:t>ров</w:t>
      </w:r>
      <w:r>
        <w:rPr>
          <w:sz w:val="24"/>
          <w:szCs w:val="24"/>
        </w:rPr>
        <w:t>о</w:t>
      </w:r>
      <w:r w:rsidRPr="00AA73CD">
        <w:rPr>
          <w:sz w:val="24"/>
          <w:szCs w:val="24"/>
        </w:rPr>
        <w:t>д</w:t>
      </w:r>
      <w:r>
        <w:rPr>
          <w:sz w:val="24"/>
          <w:szCs w:val="24"/>
        </w:rPr>
        <w:t>ятся</w:t>
      </w:r>
      <w:r w:rsidRPr="00AA73CD">
        <w:rPr>
          <w:sz w:val="24"/>
          <w:szCs w:val="24"/>
        </w:rPr>
        <w:t xml:space="preserve"> мероприятия городского значения:</w:t>
      </w:r>
      <w:r>
        <w:rPr>
          <w:sz w:val="24"/>
          <w:szCs w:val="24"/>
        </w:rPr>
        <w:t xml:space="preserve"> </w:t>
      </w:r>
      <w:r w:rsidRPr="00AA73CD">
        <w:rPr>
          <w:sz w:val="24"/>
          <w:szCs w:val="24"/>
        </w:rPr>
        <w:t>Международный женский день 8 марта</w:t>
      </w:r>
      <w:r>
        <w:rPr>
          <w:sz w:val="24"/>
          <w:szCs w:val="24"/>
        </w:rPr>
        <w:t>, праздник "</w:t>
      </w:r>
      <w:proofErr w:type="spellStart"/>
      <w:r>
        <w:rPr>
          <w:sz w:val="24"/>
          <w:szCs w:val="24"/>
        </w:rPr>
        <w:t>Нооруз</w:t>
      </w:r>
      <w:proofErr w:type="spellEnd"/>
      <w:r>
        <w:rPr>
          <w:sz w:val="24"/>
          <w:szCs w:val="24"/>
        </w:rPr>
        <w:t xml:space="preserve">" 21 марта, </w:t>
      </w:r>
      <w:r w:rsidRPr="00AA73CD">
        <w:rPr>
          <w:sz w:val="24"/>
          <w:szCs w:val="24"/>
        </w:rPr>
        <w:t>Юбилейный концерт Духового оркестра мэрии г.</w:t>
      </w:r>
      <w:r>
        <w:rPr>
          <w:sz w:val="24"/>
          <w:szCs w:val="24"/>
        </w:rPr>
        <w:t xml:space="preserve"> </w:t>
      </w:r>
      <w:r w:rsidRPr="00AA73CD">
        <w:rPr>
          <w:sz w:val="24"/>
          <w:szCs w:val="24"/>
        </w:rPr>
        <w:t>Бишкек, посвященный 140-летию г.</w:t>
      </w:r>
      <w:r>
        <w:rPr>
          <w:sz w:val="24"/>
          <w:szCs w:val="24"/>
        </w:rPr>
        <w:t xml:space="preserve"> </w:t>
      </w:r>
      <w:r w:rsidRPr="00AA73CD">
        <w:rPr>
          <w:sz w:val="24"/>
          <w:szCs w:val="24"/>
        </w:rPr>
        <w:t>Бишкек;</w:t>
      </w:r>
      <w:r>
        <w:rPr>
          <w:sz w:val="24"/>
          <w:szCs w:val="24"/>
        </w:rPr>
        <w:t xml:space="preserve"> к</w:t>
      </w:r>
      <w:r w:rsidRPr="00AA73CD">
        <w:rPr>
          <w:sz w:val="24"/>
          <w:szCs w:val="24"/>
        </w:rPr>
        <w:t>онцерт Большого симфонического оркестра мэрии г.</w:t>
      </w:r>
      <w:r>
        <w:rPr>
          <w:sz w:val="24"/>
          <w:szCs w:val="24"/>
        </w:rPr>
        <w:t xml:space="preserve"> </w:t>
      </w:r>
      <w:r w:rsidRPr="00AA73CD">
        <w:rPr>
          <w:sz w:val="24"/>
          <w:szCs w:val="24"/>
        </w:rPr>
        <w:t>Бишкек и фольклорного ансамбля "</w:t>
      </w:r>
      <w:proofErr w:type="spellStart"/>
      <w:r w:rsidRPr="00AA73CD">
        <w:rPr>
          <w:sz w:val="24"/>
          <w:szCs w:val="24"/>
        </w:rPr>
        <w:t>Кыргыз-Руху</w:t>
      </w:r>
      <w:proofErr w:type="spellEnd"/>
      <w:r w:rsidRPr="00AA73CD">
        <w:rPr>
          <w:sz w:val="24"/>
          <w:szCs w:val="24"/>
        </w:rPr>
        <w:t>", посвященный 140-летию г. Бишкек;</w:t>
      </w:r>
      <w:r>
        <w:rPr>
          <w:sz w:val="24"/>
          <w:szCs w:val="24"/>
        </w:rPr>
        <w:t xml:space="preserve"> к</w:t>
      </w:r>
      <w:r w:rsidRPr="00AA73CD">
        <w:rPr>
          <w:sz w:val="24"/>
          <w:szCs w:val="24"/>
        </w:rPr>
        <w:t>онцерт ансамбля песни и танца "</w:t>
      </w:r>
      <w:proofErr w:type="spellStart"/>
      <w:r w:rsidRPr="00AA73CD">
        <w:rPr>
          <w:sz w:val="24"/>
          <w:szCs w:val="24"/>
        </w:rPr>
        <w:t>Семетей</w:t>
      </w:r>
      <w:proofErr w:type="spellEnd"/>
      <w:r w:rsidRPr="00AA73CD">
        <w:rPr>
          <w:sz w:val="24"/>
          <w:szCs w:val="24"/>
        </w:rPr>
        <w:t>" и ансамбля русской песни "Сувенир", посвященный 140-летию г.</w:t>
      </w:r>
      <w:r>
        <w:rPr>
          <w:sz w:val="24"/>
          <w:szCs w:val="24"/>
        </w:rPr>
        <w:t xml:space="preserve"> </w:t>
      </w:r>
      <w:r w:rsidRPr="00AA73CD">
        <w:rPr>
          <w:sz w:val="24"/>
          <w:szCs w:val="24"/>
        </w:rPr>
        <w:t>Бишкек;</w:t>
      </w:r>
      <w:r>
        <w:rPr>
          <w:sz w:val="24"/>
          <w:szCs w:val="24"/>
        </w:rPr>
        <w:t xml:space="preserve"> к</w:t>
      </w:r>
      <w:r w:rsidRPr="00AA73CD">
        <w:rPr>
          <w:sz w:val="24"/>
          <w:szCs w:val="24"/>
        </w:rPr>
        <w:t>онкурс среди детских школ искусств "Юные таланты – 2018,  посвященный 140-летию г. Бишкек, где  приняли участие 700 учащихся ДШИ;</w:t>
      </w:r>
    </w:p>
    <w:p w:rsidR="00E54A07" w:rsidRPr="005E0B95" w:rsidRDefault="00E54A07" w:rsidP="00E54A07">
      <w:pPr>
        <w:jc w:val="both"/>
        <w:rPr>
          <w:bCs/>
          <w:sz w:val="24"/>
          <w:szCs w:val="24"/>
          <w:lang w:val="ky-KG"/>
        </w:rPr>
      </w:pPr>
      <w:r w:rsidRPr="00AA73CD">
        <w:rPr>
          <w:sz w:val="24"/>
          <w:szCs w:val="24"/>
        </w:rPr>
        <w:t>Конкурс-фестиваль среди ветеранов ВОВ и труда "Красная гвоздика", где приняли участие 163 чел.</w:t>
      </w:r>
      <w:proofErr w:type="gramStart"/>
      <w:r w:rsidRPr="00AA73C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</w:t>
      </w:r>
      <w:r w:rsidRPr="00AA73CD">
        <w:rPr>
          <w:sz w:val="24"/>
          <w:szCs w:val="24"/>
        </w:rPr>
        <w:t>разднование 140-летия города Бишкек</w:t>
      </w:r>
      <w:r>
        <w:rPr>
          <w:sz w:val="24"/>
          <w:szCs w:val="24"/>
        </w:rPr>
        <w:t xml:space="preserve">, </w:t>
      </w:r>
      <w:r w:rsidRPr="00AA73CD">
        <w:rPr>
          <w:sz w:val="24"/>
          <w:szCs w:val="24"/>
        </w:rPr>
        <w:t>Международный фестиваль «</w:t>
      </w:r>
      <w:proofErr w:type="spellStart"/>
      <w:r w:rsidRPr="00AA73CD">
        <w:rPr>
          <w:sz w:val="24"/>
          <w:szCs w:val="24"/>
        </w:rPr>
        <w:t>Наристе</w:t>
      </w:r>
      <w:proofErr w:type="spellEnd"/>
      <w:r w:rsidRPr="00AA73CD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5E0B95">
        <w:rPr>
          <w:bCs/>
          <w:sz w:val="24"/>
          <w:szCs w:val="24"/>
        </w:rPr>
        <w:t>27 годовщин</w:t>
      </w:r>
      <w:r>
        <w:rPr>
          <w:bCs/>
          <w:sz w:val="24"/>
          <w:szCs w:val="24"/>
        </w:rPr>
        <w:t>а</w:t>
      </w:r>
      <w:r w:rsidRPr="005E0B95">
        <w:rPr>
          <w:bCs/>
          <w:sz w:val="24"/>
          <w:szCs w:val="24"/>
        </w:rPr>
        <w:t xml:space="preserve"> Дня Независимости КР</w:t>
      </w:r>
      <w:r>
        <w:rPr>
          <w:bCs/>
          <w:sz w:val="24"/>
          <w:szCs w:val="24"/>
        </w:rPr>
        <w:t xml:space="preserve">, </w:t>
      </w:r>
      <w:r w:rsidRPr="005E0B95">
        <w:rPr>
          <w:bCs/>
          <w:sz w:val="24"/>
          <w:szCs w:val="24"/>
        </w:rPr>
        <w:t xml:space="preserve">активное участие </w:t>
      </w:r>
      <w:r>
        <w:rPr>
          <w:bCs/>
          <w:sz w:val="24"/>
          <w:szCs w:val="24"/>
        </w:rPr>
        <w:t xml:space="preserve">г. Бишкек </w:t>
      </w:r>
      <w:r w:rsidRPr="005E0B95">
        <w:rPr>
          <w:bCs/>
          <w:sz w:val="24"/>
          <w:szCs w:val="24"/>
        </w:rPr>
        <w:t>в III</w:t>
      </w:r>
      <w:r>
        <w:rPr>
          <w:bCs/>
          <w:sz w:val="24"/>
          <w:szCs w:val="24"/>
        </w:rPr>
        <w:t>-В</w:t>
      </w:r>
      <w:r w:rsidRPr="005E0B95">
        <w:rPr>
          <w:bCs/>
          <w:sz w:val="24"/>
          <w:szCs w:val="24"/>
        </w:rPr>
        <w:t>семирных играх коче</w:t>
      </w:r>
      <w:r>
        <w:rPr>
          <w:bCs/>
          <w:sz w:val="24"/>
          <w:szCs w:val="24"/>
        </w:rPr>
        <w:t>вников, в этно-городке "</w:t>
      </w:r>
      <w:proofErr w:type="spellStart"/>
      <w:r>
        <w:rPr>
          <w:bCs/>
          <w:sz w:val="24"/>
          <w:szCs w:val="24"/>
        </w:rPr>
        <w:t>Кырчын</w:t>
      </w:r>
      <w:proofErr w:type="spellEnd"/>
      <w:r>
        <w:rPr>
          <w:bCs/>
          <w:sz w:val="24"/>
          <w:szCs w:val="24"/>
        </w:rPr>
        <w:t>", п</w:t>
      </w:r>
      <w:r w:rsidRPr="005E0B95">
        <w:rPr>
          <w:bCs/>
          <w:sz w:val="24"/>
          <w:szCs w:val="24"/>
        </w:rPr>
        <w:t>о итогам проведенных мероприятий г.</w:t>
      </w:r>
      <w:r>
        <w:rPr>
          <w:bCs/>
          <w:sz w:val="24"/>
          <w:szCs w:val="24"/>
        </w:rPr>
        <w:t xml:space="preserve"> </w:t>
      </w:r>
      <w:r w:rsidRPr="005E0B95">
        <w:rPr>
          <w:bCs/>
          <w:sz w:val="24"/>
          <w:szCs w:val="24"/>
        </w:rPr>
        <w:t xml:space="preserve">Бишкек занял призовые места по </w:t>
      </w:r>
      <w:r>
        <w:rPr>
          <w:bCs/>
          <w:sz w:val="24"/>
          <w:szCs w:val="24"/>
        </w:rPr>
        <w:t xml:space="preserve">нескольким </w:t>
      </w:r>
      <w:r w:rsidRPr="005E0B95">
        <w:rPr>
          <w:bCs/>
          <w:sz w:val="24"/>
          <w:szCs w:val="24"/>
        </w:rPr>
        <w:t>номинациям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ky-KG"/>
        </w:rPr>
        <w:t>з</w:t>
      </w:r>
      <w:r w:rsidRPr="005E0B95">
        <w:rPr>
          <w:bCs/>
          <w:sz w:val="24"/>
          <w:szCs w:val="24"/>
          <w:lang w:val="ky-KG"/>
        </w:rPr>
        <w:t>а активное участие г.</w:t>
      </w:r>
      <w:r w:rsidR="002D223C">
        <w:rPr>
          <w:bCs/>
          <w:sz w:val="24"/>
          <w:szCs w:val="24"/>
          <w:lang w:val="ky-KG"/>
        </w:rPr>
        <w:t xml:space="preserve"> </w:t>
      </w:r>
      <w:r w:rsidRPr="005E0B95">
        <w:rPr>
          <w:bCs/>
          <w:sz w:val="24"/>
          <w:szCs w:val="24"/>
          <w:lang w:val="ky-KG"/>
        </w:rPr>
        <w:t xml:space="preserve">Бишкек награжден сертификатом на сумму </w:t>
      </w:r>
      <w:r w:rsidRPr="005E0B95">
        <w:rPr>
          <w:b/>
          <w:bCs/>
          <w:sz w:val="24"/>
          <w:szCs w:val="24"/>
          <w:lang w:val="ky-KG"/>
        </w:rPr>
        <w:t xml:space="preserve">150 000 сом </w:t>
      </w:r>
      <w:r w:rsidRPr="005E0B95">
        <w:rPr>
          <w:bCs/>
          <w:sz w:val="24"/>
          <w:szCs w:val="24"/>
          <w:lang w:val="ky-KG"/>
        </w:rPr>
        <w:t>от Премьер</w:t>
      </w:r>
      <w:r>
        <w:rPr>
          <w:bCs/>
          <w:sz w:val="24"/>
          <w:szCs w:val="24"/>
          <w:lang w:val="ky-KG"/>
        </w:rPr>
        <w:t>-министра Кыргызской Республики, также в октябре проведен к</w:t>
      </w:r>
      <w:r w:rsidRPr="005E0B95">
        <w:rPr>
          <w:bCs/>
          <w:sz w:val="24"/>
          <w:szCs w:val="24"/>
          <w:lang w:val="ky-KG"/>
        </w:rPr>
        <w:t>онцерт, посвященный Дню пожилых людей у памятника Уркуи Салиевой.</w:t>
      </w:r>
    </w:p>
    <w:p w:rsidR="00E54A07" w:rsidRDefault="00E54A07" w:rsidP="00E54A07">
      <w:pPr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Реализован</w:t>
      </w:r>
      <w:r w:rsidRPr="00AA73CD">
        <w:rPr>
          <w:snapToGrid w:val="0"/>
          <w:sz w:val="24"/>
          <w:szCs w:val="24"/>
        </w:rPr>
        <w:t xml:space="preserve"> проект "Музыкальные вечера под открытым небом", совместно </w:t>
      </w:r>
      <w:r>
        <w:rPr>
          <w:snapToGrid w:val="0"/>
          <w:sz w:val="24"/>
          <w:szCs w:val="24"/>
        </w:rPr>
        <w:t xml:space="preserve">с </w:t>
      </w:r>
      <w:proofErr w:type="gramStart"/>
      <w:r w:rsidRPr="00AA73CD">
        <w:rPr>
          <w:snapToGrid w:val="0"/>
          <w:sz w:val="24"/>
          <w:szCs w:val="24"/>
        </w:rPr>
        <w:t>рай</w:t>
      </w:r>
      <w:r w:rsidRPr="00AA73CD">
        <w:rPr>
          <w:sz w:val="24"/>
          <w:szCs w:val="24"/>
        </w:rPr>
        <w:t>онными</w:t>
      </w:r>
      <w:proofErr w:type="gramEnd"/>
      <w:r>
        <w:rPr>
          <w:sz w:val="24"/>
          <w:szCs w:val="24"/>
        </w:rPr>
        <w:t xml:space="preserve"> </w:t>
      </w:r>
      <w:r w:rsidRPr="00AA73CD">
        <w:rPr>
          <w:snapToGrid w:val="0"/>
          <w:sz w:val="24"/>
          <w:szCs w:val="24"/>
        </w:rPr>
        <w:t>администрациям</w:t>
      </w:r>
      <w:r>
        <w:rPr>
          <w:snapToGrid w:val="0"/>
          <w:sz w:val="24"/>
          <w:szCs w:val="24"/>
        </w:rPr>
        <w:t>.</w:t>
      </w:r>
    </w:p>
    <w:p w:rsidR="00E54A07" w:rsidRDefault="00E54A07" w:rsidP="00E54A07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snapToGrid w:val="0"/>
          <w:sz w:val="24"/>
          <w:szCs w:val="24"/>
        </w:rPr>
        <w:t>С ноября по декабрь месяц проведен 20 юбилейный фестиваль художественной самодеятельности и прикладного искусства среди ЛОВЗ</w:t>
      </w:r>
      <w:r w:rsidRPr="001840A5">
        <w:rPr>
          <w:snapToGrid w:val="0"/>
          <w:sz w:val="24"/>
          <w:szCs w:val="24"/>
        </w:rPr>
        <w:t>,</w:t>
      </w:r>
      <w:r w:rsidRPr="001840A5">
        <w:rPr>
          <w:color w:val="1D2129"/>
          <w:sz w:val="24"/>
          <w:szCs w:val="24"/>
          <w:shd w:val="clear" w:color="auto" w:fill="FFFFFF"/>
        </w:rPr>
        <w:t xml:space="preserve"> </w:t>
      </w:r>
      <w:r>
        <w:rPr>
          <w:color w:val="1D2129"/>
          <w:sz w:val="24"/>
          <w:szCs w:val="24"/>
          <w:shd w:val="clear" w:color="auto" w:fill="FFFFFF"/>
        </w:rPr>
        <w:t>д</w:t>
      </w:r>
      <w:r w:rsidRPr="001840A5">
        <w:rPr>
          <w:color w:val="1D2129"/>
          <w:sz w:val="24"/>
          <w:szCs w:val="24"/>
          <w:shd w:val="clear" w:color="auto" w:fill="FFFFFF"/>
        </w:rPr>
        <w:t>ля участия в данном фестивале поступило 1830 заявок от 25 организаций: 11 детских, 7 взрослых и 7 общественных объединений, фондов и реабилитационных центров, которые занимаются проблемами людей с ограниченными физическими возможностями.</w:t>
      </w:r>
      <w:r w:rsidRPr="001840A5">
        <w:rPr>
          <w:color w:val="1D2129"/>
          <w:sz w:val="24"/>
          <w:szCs w:val="24"/>
        </w:rPr>
        <w:br/>
      </w:r>
      <w:r w:rsidRPr="001840A5">
        <w:rPr>
          <w:color w:val="1D2129"/>
          <w:sz w:val="24"/>
          <w:szCs w:val="24"/>
          <w:shd w:val="clear" w:color="auto" w:fill="FFFFFF"/>
        </w:rPr>
        <w:t xml:space="preserve">Компетентным жюри, куда вошли Народные и Заслуженные деятели культуры </w:t>
      </w:r>
      <w:proofErr w:type="gramStart"/>
      <w:r w:rsidRPr="001840A5">
        <w:rPr>
          <w:color w:val="1D2129"/>
          <w:sz w:val="24"/>
          <w:szCs w:val="24"/>
          <w:shd w:val="clear" w:color="auto" w:fill="FFFFFF"/>
        </w:rPr>
        <w:t>КР</w:t>
      </w:r>
      <w:proofErr w:type="gramEnd"/>
      <w:r w:rsidRPr="001840A5">
        <w:rPr>
          <w:color w:val="1D2129"/>
          <w:sz w:val="24"/>
          <w:szCs w:val="24"/>
          <w:shd w:val="clear" w:color="auto" w:fill="FFFFFF"/>
        </w:rPr>
        <w:t xml:space="preserve"> было просмотрено 1701 работ по прикладному искусству и более 900 концертных номеров.</w:t>
      </w:r>
      <w:r w:rsidRPr="001840A5">
        <w:rPr>
          <w:color w:val="1D2129"/>
          <w:sz w:val="24"/>
          <w:szCs w:val="24"/>
        </w:rPr>
        <w:br/>
      </w:r>
      <w:r w:rsidRPr="001840A5">
        <w:rPr>
          <w:color w:val="1D2129"/>
          <w:sz w:val="24"/>
          <w:szCs w:val="24"/>
          <w:shd w:val="clear" w:color="auto" w:fill="FFFFFF"/>
        </w:rPr>
        <w:t>Лучшие работы и концертные номера были отмечены грамотами, дипломами и денежными поощрениями.</w:t>
      </w:r>
    </w:p>
    <w:p w:rsidR="00E54A07" w:rsidRPr="001840A5" w:rsidRDefault="00E54A07" w:rsidP="00E54A07">
      <w:pPr>
        <w:jc w:val="both"/>
        <w:rPr>
          <w:sz w:val="24"/>
          <w:szCs w:val="24"/>
        </w:rPr>
      </w:pPr>
      <w:r>
        <w:rPr>
          <w:color w:val="1D2129"/>
          <w:sz w:val="24"/>
          <w:szCs w:val="24"/>
          <w:shd w:val="clear" w:color="auto" w:fill="FFFFFF"/>
        </w:rPr>
        <w:lastRenderedPageBreak/>
        <w:t>10 декабря на площади "Ала-</w:t>
      </w:r>
      <w:proofErr w:type="spellStart"/>
      <w:r>
        <w:rPr>
          <w:color w:val="1D2129"/>
          <w:sz w:val="24"/>
          <w:szCs w:val="24"/>
          <w:shd w:val="clear" w:color="auto" w:fill="FFFFFF"/>
        </w:rPr>
        <w:t>Тоо</w:t>
      </w:r>
      <w:proofErr w:type="spellEnd"/>
      <w:r>
        <w:rPr>
          <w:color w:val="1D2129"/>
          <w:sz w:val="24"/>
          <w:szCs w:val="24"/>
          <w:shd w:val="clear" w:color="auto" w:fill="FFFFFF"/>
        </w:rPr>
        <w:t xml:space="preserve">" состоялась церемония зажжения новогодней елки и 31.12. Встреча Нового 2019 года. </w:t>
      </w:r>
    </w:p>
    <w:p w:rsidR="00E54A07" w:rsidRPr="00AA73CD" w:rsidRDefault="00E54A07" w:rsidP="00E54A07">
      <w:pPr>
        <w:jc w:val="both"/>
        <w:rPr>
          <w:sz w:val="24"/>
          <w:szCs w:val="24"/>
        </w:rPr>
      </w:pPr>
      <w:r w:rsidRPr="003235DC">
        <w:rPr>
          <w:b/>
          <w:sz w:val="24"/>
          <w:szCs w:val="24"/>
          <w:u w:val="single"/>
        </w:rPr>
        <w:t>Основными проблемами в сфере культуры</w:t>
      </w:r>
      <w:r w:rsidRPr="00AA73CD">
        <w:rPr>
          <w:sz w:val="24"/>
          <w:szCs w:val="24"/>
        </w:rPr>
        <w:t xml:space="preserve">  являются:</w:t>
      </w:r>
    </w:p>
    <w:p w:rsidR="00E54A07" w:rsidRPr="00AA73CD" w:rsidRDefault="00E54A07" w:rsidP="00E54A07">
      <w:pPr>
        <w:jc w:val="both"/>
        <w:rPr>
          <w:sz w:val="24"/>
          <w:szCs w:val="24"/>
        </w:rPr>
      </w:pPr>
      <w:r w:rsidRPr="00AA73CD">
        <w:rPr>
          <w:sz w:val="24"/>
          <w:szCs w:val="24"/>
        </w:rPr>
        <w:t>- изношенность музыкальных инструментов, симфонического оркестра, оркестра народных инструментов, детских музыкальных школ;</w:t>
      </w:r>
    </w:p>
    <w:p w:rsidR="00E54A07" w:rsidRPr="00AA73CD" w:rsidRDefault="00E54A07" w:rsidP="00E54A07">
      <w:pPr>
        <w:jc w:val="both"/>
        <w:rPr>
          <w:sz w:val="24"/>
          <w:szCs w:val="24"/>
        </w:rPr>
      </w:pPr>
      <w:r w:rsidRPr="00AA73CD">
        <w:rPr>
          <w:sz w:val="24"/>
          <w:szCs w:val="24"/>
        </w:rPr>
        <w:t>-  слабая материально-техническая база учреждений культуры;</w:t>
      </w:r>
    </w:p>
    <w:p w:rsidR="00E54A07" w:rsidRPr="00AA73CD" w:rsidRDefault="00E54A07" w:rsidP="00E54A07">
      <w:pPr>
        <w:jc w:val="both"/>
        <w:rPr>
          <w:sz w:val="24"/>
          <w:szCs w:val="24"/>
        </w:rPr>
      </w:pPr>
      <w:r w:rsidRPr="00AA73CD">
        <w:rPr>
          <w:sz w:val="24"/>
          <w:szCs w:val="24"/>
        </w:rPr>
        <w:t xml:space="preserve">-  текучесть кадров; </w:t>
      </w:r>
    </w:p>
    <w:p w:rsidR="00E54A07" w:rsidRPr="00AA73CD" w:rsidRDefault="00E54A07" w:rsidP="00E54A07">
      <w:pPr>
        <w:jc w:val="both"/>
        <w:rPr>
          <w:sz w:val="24"/>
          <w:szCs w:val="24"/>
        </w:rPr>
      </w:pPr>
      <w:r w:rsidRPr="00AA73CD">
        <w:rPr>
          <w:sz w:val="24"/>
          <w:szCs w:val="24"/>
        </w:rPr>
        <w:t>-  низкая заработная плата работников культуры.</w:t>
      </w:r>
    </w:p>
    <w:p w:rsidR="00E54A07" w:rsidRPr="00AA73CD" w:rsidRDefault="00E54A07" w:rsidP="00E54A07">
      <w:pPr>
        <w:jc w:val="both"/>
        <w:rPr>
          <w:sz w:val="24"/>
          <w:szCs w:val="24"/>
        </w:rPr>
      </w:pPr>
      <w:r w:rsidRPr="003235DC">
        <w:rPr>
          <w:b/>
          <w:sz w:val="24"/>
          <w:szCs w:val="24"/>
          <w:u w:val="single"/>
        </w:rPr>
        <w:t>Основными задачами сферы культуры</w:t>
      </w:r>
      <w:r>
        <w:rPr>
          <w:b/>
          <w:sz w:val="24"/>
          <w:szCs w:val="24"/>
        </w:rPr>
        <w:t xml:space="preserve"> </w:t>
      </w:r>
      <w:r w:rsidRPr="00AA73CD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AA73CD">
        <w:rPr>
          <w:sz w:val="24"/>
          <w:szCs w:val="24"/>
        </w:rPr>
        <w:t xml:space="preserve"> год является: </w:t>
      </w:r>
    </w:p>
    <w:p w:rsidR="00E54A07" w:rsidRPr="00615FE2" w:rsidRDefault="00E54A07" w:rsidP="00E54A07">
      <w:pPr>
        <w:jc w:val="both"/>
        <w:rPr>
          <w:sz w:val="24"/>
          <w:szCs w:val="24"/>
        </w:rPr>
      </w:pPr>
      <w:r w:rsidRPr="00AA73CD">
        <w:rPr>
          <w:sz w:val="24"/>
          <w:szCs w:val="24"/>
        </w:rPr>
        <w:t>-</w:t>
      </w:r>
      <w:r>
        <w:rPr>
          <w:sz w:val="24"/>
          <w:szCs w:val="24"/>
        </w:rPr>
        <w:t>усиление</w:t>
      </w:r>
      <w:r w:rsidRPr="00615FE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615FE2">
        <w:rPr>
          <w:sz w:val="24"/>
          <w:szCs w:val="24"/>
        </w:rPr>
        <w:t xml:space="preserve"> по организации и вовлечению населения в культурно-массовые мероприятия на уровне МТУ, рай</w:t>
      </w:r>
      <w:r>
        <w:rPr>
          <w:sz w:val="24"/>
          <w:szCs w:val="24"/>
        </w:rPr>
        <w:t xml:space="preserve">онных </w:t>
      </w:r>
      <w:r w:rsidRPr="00615FE2">
        <w:rPr>
          <w:sz w:val="24"/>
          <w:szCs w:val="24"/>
        </w:rPr>
        <w:t xml:space="preserve">администраций и города. </w:t>
      </w:r>
    </w:p>
    <w:p w:rsidR="00E54A07" w:rsidRPr="00615FE2" w:rsidRDefault="00E54A07" w:rsidP="00E54A07">
      <w:pPr>
        <w:jc w:val="both"/>
        <w:rPr>
          <w:sz w:val="24"/>
          <w:szCs w:val="24"/>
        </w:rPr>
      </w:pPr>
      <w:r>
        <w:rPr>
          <w:sz w:val="24"/>
          <w:szCs w:val="24"/>
        </w:rPr>
        <w:t>-  у</w:t>
      </w:r>
      <w:r w:rsidRPr="00615FE2">
        <w:rPr>
          <w:sz w:val="24"/>
          <w:szCs w:val="24"/>
        </w:rPr>
        <w:t>крепление и улучшение материально-технической базы учреждений культуры.</w:t>
      </w:r>
    </w:p>
    <w:p w:rsidR="00E54A07" w:rsidRPr="008E49CC" w:rsidRDefault="00E54A07" w:rsidP="00E54A07">
      <w:pPr>
        <w:jc w:val="both"/>
        <w:rPr>
          <w:b/>
        </w:rPr>
      </w:pPr>
      <w:r>
        <w:rPr>
          <w:sz w:val="24"/>
          <w:szCs w:val="24"/>
        </w:rPr>
        <w:t>- п</w:t>
      </w:r>
      <w:r w:rsidRPr="00615FE2">
        <w:rPr>
          <w:sz w:val="24"/>
          <w:szCs w:val="24"/>
        </w:rPr>
        <w:t>роведение на высоком ху</w:t>
      </w:r>
      <w:r>
        <w:rPr>
          <w:sz w:val="24"/>
          <w:szCs w:val="24"/>
        </w:rPr>
        <w:t>дожественном  уровне мероприятий согласно плану мэрии г. Бишкек и управления культуры на 2019г.</w:t>
      </w:r>
    </w:p>
    <w:p w:rsidR="00E54A07" w:rsidRDefault="00E54A07" w:rsidP="00E54A07"/>
    <w:p w:rsidR="003A09E5" w:rsidRPr="004D77D5" w:rsidRDefault="009F30EF" w:rsidP="008E49CC">
      <w:pPr>
        <w:jc w:val="center"/>
        <w:rPr>
          <w:b/>
          <w:sz w:val="28"/>
          <w:szCs w:val="28"/>
          <w:u w:val="single"/>
        </w:rPr>
      </w:pPr>
      <w:r w:rsidRPr="004D77D5">
        <w:rPr>
          <w:b/>
          <w:sz w:val="28"/>
          <w:szCs w:val="28"/>
          <w:u w:val="single"/>
        </w:rPr>
        <w:t>Физическая культура и спорт</w:t>
      </w:r>
    </w:p>
    <w:p w:rsidR="003A09E5" w:rsidRPr="003A09E5" w:rsidRDefault="003A09E5" w:rsidP="003A09E5">
      <w:pPr>
        <w:jc w:val="both"/>
        <w:rPr>
          <w:sz w:val="24"/>
          <w:szCs w:val="24"/>
        </w:rPr>
      </w:pPr>
    </w:p>
    <w:p w:rsidR="00E54A07" w:rsidRDefault="00E54A07" w:rsidP="00E54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Мэрией г. Бишкек создаются условия для укрепления здоровья населения путем популяризации массовой физической культуры и профессионального спорта и приобщения различных слоев общества к регулярным занятиям физической культурой и спортом. </w:t>
      </w:r>
    </w:p>
    <w:p w:rsidR="00E54A07" w:rsidRDefault="00E54A07" w:rsidP="00E54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структуре системы физической культуры и спорта </w:t>
      </w:r>
      <w:r>
        <w:rPr>
          <w:bCs/>
          <w:sz w:val="24"/>
          <w:szCs w:val="24"/>
        </w:rPr>
        <w:t>12 СДЮШОР</w:t>
      </w:r>
      <w:r>
        <w:rPr>
          <w:bCs/>
          <w:sz w:val="24"/>
          <w:szCs w:val="24"/>
          <w:lang w:val="ky-KG"/>
        </w:rPr>
        <w:t>,  Физкультурно-оздоровительный комплекс «Газпром – детям», ФК «Алга-Бишкек», пансионат «Алтын-Булак». В городе Бишкек 36 федераций по различным видам спорта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54A07" w:rsidRDefault="00E54A07" w:rsidP="00E54A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реализации муниципальной услуги физкультурно-спортивной направленности в городе сформирована и успешно развивается сеть учреждений,  где культивируются более 74 видов спорта. Воспитанники, которых составляют 95% состава сборных команд  Кыргызской Республики по различным видам спорта. В них сформированы </w:t>
      </w:r>
      <w:r>
        <w:rPr>
          <w:bCs/>
          <w:sz w:val="24"/>
          <w:szCs w:val="24"/>
          <w:lang w:val="ky-KG"/>
        </w:rPr>
        <w:t>741 групп  с охватом 7639 учащихся в 42 отделениях (2017год 715</w:t>
      </w:r>
      <w:r>
        <w:rPr>
          <w:bCs/>
          <w:sz w:val="24"/>
          <w:szCs w:val="24"/>
        </w:rPr>
        <w:t xml:space="preserve">  групп с охватом  7639 учащихся в 40</w:t>
      </w:r>
      <w:r w:rsidR="002C2B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отделениях</w:t>
      </w:r>
      <w:r>
        <w:rPr>
          <w:bCs/>
          <w:sz w:val="24"/>
          <w:szCs w:val="24"/>
          <w:lang w:val="ky-KG"/>
        </w:rPr>
        <w:t>)</w:t>
      </w: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Учащ</w:t>
      </w:r>
      <w:proofErr w:type="spellEnd"/>
      <w:r>
        <w:rPr>
          <w:bCs/>
          <w:sz w:val="24"/>
          <w:szCs w:val="24"/>
          <w:lang w:val="ky-KG"/>
        </w:rPr>
        <w:t>и</w:t>
      </w:r>
      <w:proofErr w:type="spellStart"/>
      <w:r>
        <w:rPr>
          <w:bCs/>
          <w:sz w:val="24"/>
          <w:szCs w:val="24"/>
        </w:rPr>
        <w:t>еся</w:t>
      </w:r>
      <w:proofErr w:type="spellEnd"/>
      <w:r>
        <w:rPr>
          <w:bCs/>
          <w:sz w:val="24"/>
          <w:szCs w:val="24"/>
        </w:rPr>
        <w:t xml:space="preserve"> спортивных школ города принимают участие в спортивных мероприятиях за пределами страны и заняли призовые места по различным видам спорта.</w:t>
      </w:r>
    </w:p>
    <w:p w:rsidR="00E54A07" w:rsidRDefault="00E54A07" w:rsidP="00E54A07">
      <w:pPr>
        <w:jc w:val="both"/>
        <w:rPr>
          <w:sz w:val="24"/>
          <w:szCs w:val="24"/>
        </w:rPr>
      </w:pPr>
      <w:r>
        <w:rPr>
          <w:bCs/>
          <w:sz w:val="24"/>
          <w:szCs w:val="24"/>
          <w:lang w:val="ky-KG"/>
        </w:rPr>
        <w:t xml:space="preserve">На систему физической культуры и спорта из средств местного бюджета в 2018 году </w:t>
      </w:r>
      <w:r w:rsidR="00E27F5A">
        <w:rPr>
          <w:bCs/>
          <w:sz w:val="24"/>
          <w:szCs w:val="24"/>
          <w:lang w:val="ky-KG"/>
        </w:rPr>
        <w:t xml:space="preserve">было </w:t>
      </w:r>
      <w:r>
        <w:rPr>
          <w:bCs/>
          <w:sz w:val="24"/>
          <w:szCs w:val="24"/>
          <w:lang w:val="ky-KG"/>
        </w:rPr>
        <w:t xml:space="preserve">предусмотрено </w:t>
      </w:r>
      <w:r>
        <w:rPr>
          <w:b/>
          <w:bCs/>
          <w:sz w:val="24"/>
          <w:szCs w:val="24"/>
          <w:lang w:val="ky-KG"/>
        </w:rPr>
        <w:t>209,9 млн. сом</w:t>
      </w:r>
      <w:r>
        <w:rPr>
          <w:bCs/>
          <w:sz w:val="24"/>
          <w:szCs w:val="24"/>
          <w:lang w:val="ky-KG"/>
        </w:rPr>
        <w:t>.</w:t>
      </w:r>
    </w:p>
    <w:p w:rsidR="00E54A07" w:rsidRDefault="00E54A07" w:rsidP="00E54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Приоритетными направлениями  мэрии города Бишкек в системе спорта являются:</w:t>
      </w:r>
    </w:p>
    <w:p w:rsidR="00E54A07" w:rsidRDefault="00E54A07" w:rsidP="00E54A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создание условий для занятия населения города Бишкек физической культурой и спортом,</w:t>
      </w:r>
    </w:p>
    <w:p w:rsidR="00E54A07" w:rsidRDefault="00E54A07" w:rsidP="00E54A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улучшение спортивной инфраструктуры города Бишкек.</w:t>
      </w:r>
    </w:p>
    <w:p w:rsidR="00E54A07" w:rsidRDefault="00E54A07" w:rsidP="00E54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12 месяцев  2018 года в г. Бишкек проведено </w:t>
      </w:r>
      <w:r w:rsidRPr="002F0D48">
        <w:rPr>
          <w:b/>
          <w:sz w:val="24"/>
          <w:szCs w:val="24"/>
        </w:rPr>
        <w:t xml:space="preserve">385 </w:t>
      </w:r>
      <w:r>
        <w:rPr>
          <w:sz w:val="24"/>
          <w:szCs w:val="24"/>
        </w:rPr>
        <w:t>спортивно-массовых и физкультурно-оздоровительных мероприятий с охватом более 400 000 участников, в том числе чемпионаты и первенства города Бишкек по различным видам спорта</w:t>
      </w:r>
      <w:r>
        <w:rPr>
          <w:sz w:val="24"/>
          <w:szCs w:val="24"/>
          <w:lang w:val="ky-KG"/>
        </w:rPr>
        <w:t>, СДЮШОР.</w:t>
      </w:r>
      <w:r>
        <w:rPr>
          <w:rFonts w:eastAsiaTheme="minorHAnsi"/>
          <w:sz w:val="24"/>
          <w:szCs w:val="24"/>
          <w:lang w:eastAsia="en-US"/>
        </w:rPr>
        <w:t xml:space="preserve"> Д</w:t>
      </w:r>
      <w:r>
        <w:rPr>
          <w:sz w:val="24"/>
          <w:szCs w:val="24"/>
        </w:rPr>
        <w:t>ля пропаганды здорового образа жизни среди детей и горожан, совместно с федерациями и бизнес сообществами на имеющихся спортивных площадках и комплексах, парках, площади Ала-</w:t>
      </w:r>
      <w:proofErr w:type="spellStart"/>
      <w:r>
        <w:rPr>
          <w:sz w:val="24"/>
          <w:szCs w:val="24"/>
        </w:rPr>
        <w:t>Тоо</w:t>
      </w:r>
      <w:proofErr w:type="spellEnd"/>
      <w:r>
        <w:rPr>
          <w:sz w:val="24"/>
          <w:szCs w:val="24"/>
        </w:rPr>
        <w:t xml:space="preserve"> и центральных улицах города Бишкек ежегодно к знаменательным и профессиональным праздникам проводятся массовые мероприятия как «Всем на лыжню», забеги полумарафона от 5 до 21 км. - «</w:t>
      </w:r>
      <w:proofErr w:type="spellStart"/>
      <w:r>
        <w:rPr>
          <w:sz w:val="24"/>
          <w:szCs w:val="24"/>
        </w:rPr>
        <w:t>Жаз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деми</w:t>
      </w:r>
      <w:proofErr w:type="spellEnd"/>
      <w:r>
        <w:rPr>
          <w:sz w:val="24"/>
          <w:szCs w:val="24"/>
        </w:rPr>
        <w:t>», «К</w:t>
      </w:r>
      <w:r>
        <w:rPr>
          <w:sz w:val="24"/>
          <w:szCs w:val="24"/>
          <w:lang w:val="ky-KG"/>
        </w:rPr>
        <w:t>у</w:t>
      </w:r>
      <w:r>
        <w:rPr>
          <w:sz w:val="24"/>
          <w:szCs w:val="24"/>
        </w:rPr>
        <w:t xml:space="preserve">з </w:t>
      </w:r>
      <w:proofErr w:type="spellStart"/>
      <w:r>
        <w:rPr>
          <w:sz w:val="24"/>
          <w:szCs w:val="24"/>
        </w:rPr>
        <w:t>деми</w:t>
      </w:r>
      <w:proofErr w:type="spellEnd"/>
      <w:r>
        <w:rPr>
          <w:sz w:val="24"/>
          <w:szCs w:val="24"/>
        </w:rPr>
        <w:t xml:space="preserve">», «Ран </w:t>
      </w:r>
      <w:proofErr w:type="spellStart"/>
      <w:r>
        <w:rPr>
          <w:sz w:val="24"/>
          <w:szCs w:val="24"/>
        </w:rPr>
        <w:t>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Роуд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Run</w:t>
      </w:r>
      <w:r w:rsidRPr="00EB3B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 w:rsidRPr="00EB3B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Silk</w:t>
      </w:r>
      <w:r w:rsidRPr="00EB3B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Road</w:t>
      </w:r>
      <w:r>
        <w:rPr>
          <w:sz w:val="24"/>
          <w:szCs w:val="24"/>
        </w:rPr>
        <w:t xml:space="preserve">)», авто и </w:t>
      </w:r>
      <w:proofErr w:type="spellStart"/>
      <w:r>
        <w:rPr>
          <w:sz w:val="24"/>
          <w:szCs w:val="24"/>
        </w:rPr>
        <w:t>мото</w:t>
      </w:r>
      <w:proofErr w:type="spellEnd"/>
      <w:r>
        <w:rPr>
          <w:sz w:val="24"/>
          <w:szCs w:val="24"/>
        </w:rPr>
        <w:t xml:space="preserve"> соревнования «Градус Куб», велопробеги, специальные забеги  среди пожилых горожан от 60 и выше возраста.  В 4-х районах города Бишкек проведены летне-оздоровительные мероприятия: </w:t>
      </w:r>
      <w:proofErr w:type="gramStart"/>
      <w:r>
        <w:rPr>
          <w:sz w:val="24"/>
          <w:szCs w:val="24"/>
        </w:rPr>
        <w:t>«Открытие купального сезона», Спартакиада пришкольных лагерей (с участием детей из пришкольных лагерей с каждого района с общим охватом 2500 детей.</w:t>
      </w:r>
      <w:proofErr w:type="gramEnd"/>
      <w:r>
        <w:rPr>
          <w:sz w:val="24"/>
          <w:szCs w:val="24"/>
        </w:rPr>
        <w:t xml:space="preserve"> В конце июля проведена Спартакиада подростков совместно с ИДН, в ноябре проведена Спартакиада ЛОВЗ, в декабре Кубок Мэра по видам спорта и подведение Итога года.</w:t>
      </w:r>
    </w:p>
    <w:p w:rsidR="00E54A07" w:rsidRDefault="00E54A07" w:rsidP="00E54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постоянно </w:t>
      </w:r>
      <w:proofErr w:type="gramStart"/>
      <w:r>
        <w:rPr>
          <w:sz w:val="24"/>
          <w:szCs w:val="24"/>
        </w:rPr>
        <w:t>занимающихся</w:t>
      </w:r>
      <w:proofErr w:type="gramEnd"/>
      <w:r>
        <w:rPr>
          <w:sz w:val="24"/>
          <w:szCs w:val="24"/>
        </w:rPr>
        <w:t xml:space="preserve">  физической культурой и спортом в г. Бишкек составляет 13-15% от численности населения столицы. Тогда как по Кыргызской Республике составляет 7%.</w:t>
      </w:r>
    </w:p>
    <w:p w:rsidR="00E54A07" w:rsidRDefault="00E54A07" w:rsidP="00E54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городе Бишкек продолжается городская спортивная программа «Школьная лига». Закончился первый сезон спортивной программы «Школьная лига». Всего  по  15 видам спорта  в данном проекте участвовали около 15 000 учащихся.  Определились победители </w:t>
      </w:r>
      <w:r>
        <w:rPr>
          <w:sz w:val="24"/>
          <w:szCs w:val="24"/>
        </w:rPr>
        <w:lastRenderedPageBreak/>
        <w:t xml:space="preserve">по 15 видам спорта - 360 учащихся, из 33 школ города. С 21 июня по 9 июля 2018 года был организован летний оздоровительный отдых в пансионате “Алтын </w:t>
      </w:r>
      <w:proofErr w:type="spellStart"/>
      <w:r>
        <w:rPr>
          <w:sz w:val="24"/>
          <w:szCs w:val="24"/>
        </w:rPr>
        <w:t>Булак</w:t>
      </w:r>
      <w:proofErr w:type="spellEnd"/>
      <w:r>
        <w:rPr>
          <w:sz w:val="24"/>
          <w:szCs w:val="24"/>
        </w:rPr>
        <w:t xml:space="preserve">” для победителей количестве 564 детей участвующих в городской программе “Школьная лига”. На основании городской программы «Школьная лига» была разработана программа «Лига родителей» по 6-ти видам спорта для привлечения взрослого населения к занятиям физической культурой и спортом, которое дает детям </w:t>
      </w:r>
      <w:proofErr w:type="gramStart"/>
      <w:r>
        <w:rPr>
          <w:sz w:val="24"/>
          <w:szCs w:val="24"/>
        </w:rPr>
        <w:t>-у</w:t>
      </w:r>
      <w:proofErr w:type="gramEnd"/>
      <w:r>
        <w:rPr>
          <w:sz w:val="24"/>
          <w:szCs w:val="24"/>
        </w:rPr>
        <w:t xml:space="preserve">частникам программы школьной лиги, и их родителям совместный интерес к здоровому образу жизни. Для победителей в количестве 110 человек также был организован летний оздоровительный отдых в пансионате “Алтын </w:t>
      </w:r>
      <w:proofErr w:type="spellStart"/>
      <w:r>
        <w:rPr>
          <w:sz w:val="24"/>
          <w:szCs w:val="24"/>
        </w:rPr>
        <w:t>Булак</w:t>
      </w:r>
      <w:proofErr w:type="spellEnd"/>
      <w:r>
        <w:rPr>
          <w:sz w:val="24"/>
          <w:szCs w:val="24"/>
        </w:rPr>
        <w:t xml:space="preserve">”. 27 сентября 2018 года состоялось торжественное открытие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-сезона городской спортивной программы «Школьная лига».</w:t>
      </w:r>
    </w:p>
    <w:p w:rsidR="00E54A07" w:rsidRDefault="00E54A07" w:rsidP="00E54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массового привлечения населения занятиям физической культуры и спорта  установлены  6 комплектов уличных тренажеров и 7 стрит-</w:t>
      </w:r>
      <w:proofErr w:type="spellStart"/>
      <w:r>
        <w:rPr>
          <w:sz w:val="24"/>
          <w:szCs w:val="24"/>
        </w:rPr>
        <w:t>воркаут</w:t>
      </w:r>
      <w:proofErr w:type="spellEnd"/>
      <w:r>
        <w:rPr>
          <w:sz w:val="24"/>
          <w:szCs w:val="24"/>
        </w:rPr>
        <w:t xml:space="preserve"> площадок в парковых зонах города Бишкек в рамках программы «Бесплатный фитнес», в том числе:</w:t>
      </w:r>
    </w:p>
    <w:p w:rsidR="00E54A07" w:rsidRDefault="00E54A07" w:rsidP="00E54A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-в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 xml:space="preserve">Первомайском районе - 4 (б. </w:t>
      </w:r>
      <w:proofErr w:type="spellStart"/>
      <w:r>
        <w:rPr>
          <w:sz w:val="24"/>
          <w:szCs w:val="24"/>
        </w:rPr>
        <w:t>Эркиндик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скв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Т. </w:t>
      </w:r>
      <w:proofErr w:type="spellStart"/>
      <w:r>
        <w:rPr>
          <w:sz w:val="24"/>
          <w:szCs w:val="24"/>
        </w:rPr>
        <w:t>Молдо</w:t>
      </w:r>
      <w:proofErr w:type="spellEnd"/>
      <w:r>
        <w:rPr>
          <w:sz w:val="24"/>
          <w:szCs w:val="24"/>
        </w:rPr>
        <w:t xml:space="preserve">, ул. Панфилова,159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28, национальная библиотека);</w:t>
      </w:r>
      <w:proofErr w:type="gramEnd"/>
    </w:p>
    <w:p w:rsidR="00E54A07" w:rsidRDefault="00E54A07" w:rsidP="00E54A07">
      <w:pPr>
        <w:rPr>
          <w:sz w:val="24"/>
          <w:szCs w:val="24"/>
        </w:rPr>
      </w:pPr>
      <w:r>
        <w:rPr>
          <w:sz w:val="24"/>
          <w:szCs w:val="24"/>
        </w:rPr>
        <w:t xml:space="preserve">-в Октябрьском районе - 3 (5мкр, 6мкр «Березовая роща», парк </w:t>
      </w:r>
      <w:proofErr w:type="spellStart"/>
      <w:r>
        <w:rPr>
          <w:sz w:val="24"/>
          <w:szCs w:val="24"/>
        </w:rPr>
        <w:t>Ахунбаева</w:t>
      </w:r>
      <w:proofErr w:type="spellEnd"/>
      <w:r>
        <w:rPr>
          <w:sz w:val="24"/>
          <w:szCs w:val="24"/>
        </w:rPr>
        <w:t>-Советская);</w:t>
      </w:r>
    </w:p>
    <w:p w:rsidR="00E54A07" w:rsidRDefault="00E54A07" w:rsidP="00E54A07">
      <w:pPr>
        <w:rPr>
          <w:sz w:val="24"/>
          <w:szCs w:val="24"/>
        </w:rPr>
      </w:pPr>
      <w:r>
        <w:rPr>
          <w:sz w:val="24"/>
          <w:szCs w:val="24"/>
        </w:rPr>
        <w:t>-в Ленинском районе - 3 (б. Молодая Гвардия/Киевская, территория школы №8, ж/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«Арча </w:t>
      </w:r>
      <w:proofErr w:type="spellStart"/>
      <w:r>
        <w:rPr>
          <w:sz w:val="24"/>
          <w:szCs w:val="24"/>
        </w:rPr>
        <w:t>бешик</w:t>
      </w:r>
      <w:proofErr w:type="spellEnd"/>
      <w:r>
        <w:rPr>
          <w:sz w:val="24"/>
          <w:szCs w:val="24"/>
        </w:rPr>
        <w:t>» район СШ 93, парк Фучика);</w:t>
      </w:r>
    </w:p>
    <w:p w:rsidR="00E54A07" w:rsidRDefault="00E54A07" w:rsidP="00E54A07">
      <w:pPr>
        <w:rPr>
          <w:sz w:val="24"/>
          <w:szCs w:val="24"/>
          <w:lang w:val="ky-KG"/>
        </w:rPr>
      </w:pPr>
      <w:r>
        <w:rPr>
          <w:sz w:val="24"/>
          <w:szCs w:val="24"/>
        </w:rPr>
        <w:t xml:space="preserve">- в Свердловском районе за счет инвесторов </w:t>
      </w:r>
      <w:r>
        <w:rPr>
          <w:sz w:val="24"/>
          <w:szCs w:val="24"/>
          <w:lang w:val="ky-KG"/>
        </w:rPr>
        <w:t>введено в эксплуатацию 3 комплекта многофункционального тренажера (</w:t>
      </w:r>
      <w:proofErr w:type="spellStart"/>
      <w:r>
        <w:rPr>
          <w:sz w:val="24"/>
          <w:szCs w:val="24"/>
        </w:rPr>
        <w:t>воркаут</w:t>
      </w:r>
      <w:proofErr w:type="spellEnd"/>
      <w:r>
        <w:rPr>
          <w:sz w:val="24"/>
          <w:szCs w:val="24"/>
        </w:rPr>
        <w:t xml:space="preserve"> площадки</w:t>
      </w:r>
      <w:r>
        <w:rPr>
          <w:sz w:val="24"/>
          <w:szCs w:val="24"/>
          <w:lang w:val="ky-KG"/>
        </w:rPr>
        <w:t>)</w:t>
      </w:r>
      <w:r>
        <w:rPr>
          <w:sz w:val="24"/>
          <w:szCs w:val="24"/>
        </w:rPr>
        <w:t>, на территории мкр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ламедин-1</w:t>
      </w:r>
      <w:r>
        <w:rPr>
          <w:sz w:val="24"/>
          <w:szCs w:val="24"/>
          <w:lang w:val="ky-KG"/>
        </w:rPr>
        <w:t>, возле кафе “Жасмин”</w:t>
      </w:r>
      <w:r>
        <w:rPr>
          <w:sz w:val="24"/>
          <w:szCs w:val="24"/>
        </w:rPr>
        <w:t>.</w:t>
      </w:r>
      <w:r>
        <w:rPr>
          <w:sz w:val="24"/>
          <w:szCs w:val="24"/>
          <w:lang w:val="ky-KG"/>
        </w:rPr>
        <w:t>, стрит-воркаут в мкр “Восток-5, дом №33 и МТУ № 20 район конно-спортивной школы).</w:t>
      </w:r>
    </w:p>
    <w:p w:rsidR="00E54A07" w:rsidRDefault="00E54A07" w:rsidP="00E54A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Увеличивается количество учащихся спортивных школ, открыты отделения  по </w:t>
      </w:r>
      <w:r>
        <w:rPr>
          <w:b/>
          <w:sz w:val="24"/>
          <w:szCs w:val="24"/>
        </w:rPr>
        <w:t>велоспорту, хоккею,</w:t>
      </w:r>
      <w:r>
        <w:rPr>
          <w:b/>
          <w:sz w:val="24"/>
          <w:szCs w:val="24"/>
          <w:lang w:val="ky-KG"/>
        </w:rPr>
        <w:t xml:space="preserve"> таэквандо, гандбол, биатлон, триатлон</w:t>
      </w:r>
      <w:r>
        <w:rPr>
          <w:sz w:val="24"/>
          <w:szCs w:val="24"/>
          <w:lang w:val="ky-KG"/>
        </w:rPr>
        <w:t>,</w:t>
      </w:r>
      <w:r>
        <w:rPr>
          <w:sz w:val="24"/>
          <w:szCs w:val="24"/>
        </w:rPr>
        <w:t xml:space="preserve"> проводится  работа по расширению отделений  в СДЮШОР по видам </w:t>
      </w:r>
      <w:proofErr w:type="spellStart"/>
      <w:r>
        <w:rPr>
          <w:b/>
          <w:sz w:val="24"/>
          <w:szCs w:val="24"/>
        </w:rPr>
        <w:t>салбурун</w:t>
      </w:r>
      <w:proofErr w:type="spellEnd"/>
      <w:r>
        <w:rPr>
          <w:b/>
          <w:sz w:val="24"/>
          <w:szCs w:val="24"/>
        </w:rPr>
        <w:t>, стрельба из лука</w:t>
      </w:r>
      <w:r>
        <w:rPr>
          <w:b/>
          <w:sz w:val="24"/>
          <w:szCs w:val="24"/>
          <w:lang w:val="ky-KG"/>
        </w:rPr>
        <w:t>, скалолазанию</w:t>
      </w:r>
      <w:r>
        <w:rPr>
          <w:b/>
          <w:sz w:val="24"/>
          <w:szCs w:val="24"/>
        </w:rPr>
        <w:t xml:space="preserve">. </w:t>
      </w:r>
    </w:p>
    <w:p w:rsidR="00E54A07" w:rsidRDefault="00E54A07" w:rsidP="00E54A07">
      <w:pPr>
        <w:rPr>
          <w:sz w:val="24"/>
          <w:szCs w:val="24"/>
        </w:rPr>
      </w:pPr>
      <w:r>
        <w:rPr>
          <w:sz w:val="24"/>
          <w:szCs w:val="24"/>
        </w:rPr>
        <w:t xml:space="preserve">Основными </w:t>
      </w:r>
      <w:r>
        <w:rPr>
          <w:b/>
          <w:sz w:val="24"/>
          <w:szCs w:val="24"/>
          <w:u w:val="single"/>
        </w:rPr>
        <w:t>проблемами сферы физической культуры и спорта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E54A07" w:rsidRDefault="00E54A07" w:rsidP="00E54A07">
      <w:pPr>
        <w:rPr>
          <w:sz w:val="24"/>
          <w:szCs w:val="24"/>
        </w:rPr>
      </w:pPr>
      <w:r>
        <w:rPr>
          <w:sz w:val="24"/>
          <w:szCs w:val="24"/>
        </w:rPr>
        <w:t>- нехватка спортивных баз и спортивного инвентаря;</w:t>
      </w:r>
    </w:p>
    <w:p w:rsidR="00E54A07" w:rsidRDefault="00E54A07" w:rsidP="00E54A07">
      <w:pPr>
        <w:rPr>
          <w:sz w:val="24"/>
          <w:szCs w:val="24"/>
        </w:rPr>
      </w:pPr>
      <w:r>
        <w:rPr>
          <w:sz w:val="24"/>
          <w:szCs w:val="24"/>
        </w:rPr>
        <w:t xml:space="preserve">- необходимость повышения квалификации тренеров преподавателей; </w:t>
      </w:r>
    </w:p>
    <w:p w:rsidR="00E54A07" w:rsidRDefault="00E54A07" w:rsidP="00E54A07">
      <w:pPr>
        <w:rPr>
          <w:sz w:val="24"/>
          <w:szCs w:val="24"/>
        </w:rPr>
      </w:pPr>
      <w:r>
        <w:rPr>
          <w:sz w:val="24"/>
          <w:szCs w:val="24"/>
        </w:rPr>
        <w:t>- низкая заработная плата работников физической культуры и спорта;</w:t>
      </w:r>
    </w:p>
    <w:p w:rsidR="00E54A07" w:rsidRDefault="00E54A07" w:rsidP="00E54A07">
      <w:pPr>
        <w:rPr>
          <w:sz w:val="24"/>
          <w:szCs w:val="24"/>
        </w:rPr>
      </w:pPr>
      <w:r>
        <w:rPr>
          <w:sz w:val="24"/>
          <w:szCs w:val="24"/>
        </w:rPr>
        <w:t>- низкий тариф  судейской оплаты.</w:t>
      </w:r>
    </w:p>
    <w:p w:rsidR="00E54A07" w:rsidRDefault="00E54A07" w:rsidP="00E54A07">
      <w:pPr>
        <w:rPr>
          <w:sz w:val="24"/>
          <w:szCs w:val="24"/>
        </w:rPr>
      </w:pPr>
      <w:r>
        <w:rPr>
          <w:sz w:val="24"/>
          <w:szCs w:val="24"/>
        </w:rPr>
        <w:t xml:space="preserve">Основными </w:t>
      </w:r>
      <w:r>
        <w:rPr>
          <w:b/>
          <w:sz w:val="24"/>
          <w:szCs w:val="24"/>
          <w:u w:val="single"/>
        </w:rPr>
        <w:t>задачами Управления физической культуры и спорта мэрии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ишкек</w:t>
      </w:r>
      <w:proofErr w:type="spellEnd"/>
      <w:r>
        <w:rPr>
          <w:sz w:val="24"/>
          <w:szCs w:val="24"/>
        </w:rPr>
        <w:t xml:space="preserve"> на 2019 год являются:</w:t>
      </w:r>
    </w:p>
    <w:p w:rsidR="00E54A07" w:rsidRPr="00EB3BB3" w:rsidRDefault="00E54A07" w:rsidP="00E54A07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B3BB3">
        <w:rPr>
          <w:sz w:val="24"/>
          <w:szCs w:val="24"/>
        </w:rPr>
        <w:t xml:space="preserve">строительство многофункционального спортивного комплекса в </w:t>
      </w:r>
      <w:proofErr w:type="spellStart"/>
      <w:r w:rsidRPr="00EB3BB3">
        <w:rPr>
          <w:sz w:val="24"/>
          <w:szCs w:val="24"/>
        </w:rPr>
        <w:t>мкр</w:t>
      </w:r>
      <w:proofErr w:type="spellEnd"/>
      <w:r w:rsidRPr="00EB3BB3">
        <w:rPr>
          <w:sz w:val="24"/>
          <w:szCs w:val="24"/>
        </w:rPr>
        <w:t>. «</w:t>
      </w:r>
      <w:proofErr w:type="spellStart"/>
      <w:r w:rsidRPr="00EB3BB3">
        <w:rPr>
          <w:sz w:val="24"/>
          <w:szCs w:val="24"/>
        </w:rPr>
        <w:t>Асанбай</w:t>
      </w:r>
      <w:proofErr w:type="spellEnd"/>
      <w:r w:rsidRPr="00EB3BB3">
        <w:rPr>
          <w:sz w:val="24"/>
          <w:szCs w:val="24"/>
        </w:rPr>
        <w:t xml:space="preserve">» с крытым бассейном  и спортивным залом для игровых видов спорта. Смета проекта на 500000 сом. </w:t>
      </w:r>
    </w:p>
    <w:p w:rsidR="00E54A07" w:rsidRDefault="00E54A07" w:rsidP="00E54A07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мини-футбольных и гандбольных полей по Ул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октоналиева,62 -СДЮСШОР спортивных игр;</w:t>
      </w:r>
    </w:p>
    <w:p w:rsidR="00E54A07" w:rsidRDefault="00E54A07" w:rsidP="00E54A07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мини-футбольных  полей с искусственным покрытием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«Восток-5»  СДЮСШОР</w:t>
      </w:r>
      <w:r w:rsidR="004D77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им.Р.Санатбаева</w:t>
      </w:r>
      <w:proofErr w:type="spellEnd"/>
      <w:r>
        <w:rPr>
          <w:sz w:val="24"/>
          <w:szCs w:val="24"/>
        </w:rPr>
        <w:t>;</w:t>
      </w:r>
    </w:p>
    <w:p w:rsidR="00E54A07" w:rsidRPr="00EB3BB3" w:rsidRDefault="00E54A07" w:rsidP="00E54A07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B3BB3">
        <w:rPr>
          <w:sz w:val="24"/>
          <w:szCs w:val="24"/>
        </w:rPr>
        <w:t>строительство городского стадиона на 30000 посадочных мест, с дальнейшим развитием инфраструктуры прилегающей территории.  В данное время разработан эскизный проект.</w:t>
      </w:r>
    </w:p>
    <w:p w:rsidR="00E54A07" w:rsidRDefault="00E54A07" w:rsidP="00E54A07">
      <w:pPr>
        <w:pStyle w:val="a6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улучшение единой базы данных учащихся спортивных школ, для проведения более точного анализа рейтинга учащихся, принявших участие в Международных соревнованиях, Чемпионатах Мира. Азии, Европы.</w:t>
      </w:r>
    </w:p>
    <w:p w:rsidR="00E54A07" w:rsidRDefault="00E54A07" w:rsidP="00E54A07">
      <w:pPr>
        <w:pStyle w:val="a6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улучшение работы, укрепление и развитие материально-технической базы Муниципального учреждения «Футбольный клуб Алга-Бишкек».</w:t>
      </w:r>
    </w:p>
    <w:p w:rsidR="00E54A07" w:rsidRDefault="00E54A07" w:rsidP="00E54A07">
      <w:pPr>
        <w:pStyle w:val="a6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развития массового спорта расширить отделения  в СДЮШОР по видам спорта: </w:t>
      </w:r>
      <w:proofErr w:type="spellStart"/>
      <w:r>
        <w:rPr>
          <w:sz w:val="24"/>
          <w:szCs w:val="24"/>
        </w:rPr>
        <w:t>салбурун</w:t>
      </w:r>
      <w:proofErr w:type="spellEnd"/>
      <w:r>
        <w:rPr>
          <w:sz w:val="24"/>
          <w:szCs w:val="24"/>
        </w:rPr>
        <w:t>,  стрельба из лука, скалолазание, альпинизм.</w:t>
      </w:r>
    </w:p>
    <w:p w:rsidR="00E54A07" w:rsidRDefault="00E54A07" w:rsidP="00E54A07">
      <w:pPr>
        <w:pStyle w:val="a6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установка уличных тренажеров, в парковых зонах и местах скопления людей в рамках программы «Бесплатный фитнес», ежегодно по 2 комплекта на каждый район г. Бишкек.</w:t>
      </w:r>
    </w:p>
    <w:p w:rsidR="00E54A07" w:rsidRDefault="00E54A07" w:rsidP="00E54A07">
      <w:pPr>
        <w:rPr>
          <w:sz w:val="24"/>
          <w:szCs w:val="24"/>
        </w:rPr>
      </w:pPr>
    </w:p>
    <w:p w:rsidR="00A60422" w:rsidRDefault="00D53C3F" w:rsidP="00D90F8C">
      <w:pPr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6C7B3D" w:rsidRPr="006C7B3D">
        <w:rPr>
          <w:b/>
          <w:sz w:val="26"/>
          <w:szCs w:val="26"/>
        </w:rPr>
        <w:t>аведующ</w:t>
      </w:r>
      <w:r>
        <w:rPr>
          <w:b/>
          <w:sz w:val="26"/>
          <w:szCs w:val="26"/>
        </w:rPr>
        <w:t>ая</w:t>
      </w:r>
      <w:r w:rsidR="006C7B3D" w:rsidRPr="006C7B3D">
        <w:rPr>
          <w:b/>
          <w:sz w:val="26"/>
          <w:szCs w:val="26"/>
        </w:rPr>
        <w:t xml:space="preserve"> </w:t>
      </w:r>
    </w:p>
    <w:p w:rsidR="004F2914" w:rsidRPr="006C7B3D" w:rsidRDefault="006C7B3D" w:rsidP="00D90F8C">
      <w:pPr>
        <w:rPr>
          <w:b/>
          <w:sz w:val="26"/>
          <w:szCs w:val="26"/>
        </w:rPr>
      </w:pPr>
      <w:r w:rsidRPr="006C7B3D">
        <w:rPr>
          <w:b/>
          <w:sz w:val="26"/>
          <w:szCs w:val="26"/>
        </w:rPr>
        <w:t>социальным отделом</w:t>
      </w:r>
      <w:r w:rsidRPr="006C7B3D">
        <w:rPr>
          <w:b/>
          <w:sz w:val="26"/>
          <w:szCs w:val="26"/>
        </w:rPr>
        <w:tab/>
      </w:r>
      <w:r w:rsidRPr="006C7B3D">
        <w:rPr>
          <w:b/>
          <w:sz w:val="26"/>
          <w:szCs w:val="26"/>
        </w:rPr>
        <w:tab/>
      </w:r>
      <w:r w:rsidRPr="006C7B3D">
        <w:rPr>
          <w:b/>
          <w:sz w:val="26"/>
          <w:szCs w:val="26"/>
        </w:rPr>
        <w:tab/>
      </w:r>
      <w:r w:rsidR="00A60422">
        <w:rPr>
          <w:b/>
          <w:sz w:val="26"/>
          <w:szCs w:val="26"/>
        </w:rPr>
        <w:tab/>
      </w:r>
      <w:r w:rsidR="00A60422">
        <w:rPr>
          <w:b/>
          <w:sz w:val="26"/>
          <w:szCs w:val="26"/>
        </w:rPr>
        <w:tab/>
      </w:r>
      <w:r w:rsidR="00A60422">
        <w:rPr>
          <w:b/>
          <w:sz w:val="26"/>
          <w:szCs w:val="26"/>
        </w:rPr>
        <w:tab/>
        <w:t>М</w:t>
      </w:r>
      <w:r w:rsidRPr="006C7B3D">
        <w:rPr>
          <w:b/>
          <w:sz w:val="26"/>
          <w:szCs w:val="26"/>
        </w:rPr>
        <w:t>.</w:t>
      </w:r>
      <w:r w:rsidR="003B12F2">
        <w:rPr>
          <w:b/>
          <w:sz w:val="26"/>
          <w:szCs w:val="26"/>
        </w:rPr>
        <w:t>Ж.</w:t>
      </w:r>
      <w:bookmarkStart w:id="4" w:name="_GoBack"/>
      <w:bookmarkEnd w:id="4"/>
      <w:r w:rsidR="00A60422">
        <w:rPr>
          <w:b/>
          <w:sz w:val="26"/>
          <w:szCs w:val="26"/>
        </w:rPr>
        <w:t xml:space="preserve"> </w:t>
      </w:r>
      <w:proofErr w:type="spellStart"/>
      <w:r w:rsidR="00D53C3F">
        <w:rPr>
          <w:b/>
          <w:sz w:val="26"/>
          <w:szCs w:val="26"/>
        </w:rPr>
        <w:t>Мамбетова</w:t>
      </w:r>
      <w:proofErr w:type="spellEnd"/>
    </w:p>
    <w:sectPr w:rsidR="004F2914" w:rsidRPr="006C7B3D" w:rsidSect="00460E9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BD"/>
    <w:multiLevelType w:val="hybridMultilevel"/>
    <w:tmpl w:val="F754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88B"/>
    <w:multiLevelType w:val="hybridMultilevel"/>
    <w:tmpl w:val="6D9A1BA4"/>
    <w:lvl w:ilvl="0" w:tplc="365E15F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14EA"/>
    <w:multiLevelType w:val="hybridMultilevel"/>
    <w:tmpl w:val="1E6A2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862FB5"/>
    <w:multiLevelType w:val="hybridMultilevel"/>
    <w:tmpl w:val="BA2A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E4829"/>
    <w:multiLevelType w:val="hybridMultilevel"/>
    <w:tmpl w:val="F040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862F7"/>
    <w:multiLevelType w:val="hybridMultilevel"/>
    <w:tmpl w:val="BF92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835FF"/>
    <w:multiLevelType w:val="hybridMultilevel"/>
    <w:tmpl w:val="C9AC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97E2E"/>
    <w:multiLevelType w:val="hybridMultilevel"/>
    <w:tmpl w:val="2A0C6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032F3B"/>
    <w:multiLevelType w:val="hybridMultilevel"/>
    <w:tmpl w:val="419E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A196E"/>
    <w:multiLevelType w:val="hybridMultilevel"/>
    <w:tmpl w:val="8C2E5F0A"/>
    <w:lvl w:ilvl="0" w:tplc="F562452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C63B5"/>
    <w:multiLevelType w:val="hybridMultilevel"/>
    <w:tmpl w:val="BAEEEF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BBF469F"/>
    <w:multiLevelType w:val="hybridMultilevel"/>
    <w:tmpl w:val="80D85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9D5E8C"/>
    <w:multiLevelType w:val="hybridMultilevel"/>
    <w:tmpl w:val="F998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128"/>
    <w:multiLevelType w:val="hybridMultilevel"/>
    <w:tmpl w:val="BBAEB48C"/>
    <w:lvl w:ilvl="0" w:tplc="9AD68F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B6405"/>
    <w:multiLevelType w:val="hybridMultilevel"/>
    <w:tmpl w:val="4600BA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2607B68"/>
    <w:multiLevelType w:val="hybridMultilevel"/>
    <w:tmpl w:val="492EC654"/>
    <w:lvl w:ilvl="0" w:tplc="DB665F4E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>
    <w:nsid w:val="5630358A"/>
    <w:multiLevelType w:val="hybridMultilevel"/>
    <w:tmpl w:val="7F708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33989"/>
    <w:multiLevelType w:val="hybridMultilevel"/>
    <w:tmpl w:val="901E4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EA5072"/>
    <w:multiLevelType w:val="hybridMultilevel"/>
    <w:tmpl w:val="11983E28"/>
    <w:lvl w:ilvl="0" w:tplc="DB665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22AD"/>
    <w:multiLevelType w:val="hybridMultilevel"/>
    <w:tmpl w:val="C00889BE"/>
    <w:lvl w:ilvl="0" w:tplc="495484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E1E44"/>
    <w:multiLevelType w:val="hybridMultilevel"/>
    <w:tmpl w:val="78805600"/>
    <w:lvl w:ilvl="0" w:tplc="DB665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62493"/>
    <w:multiLevelType w:val="hybridMultilevel"/>
    <w:tmpl w:val="8EEC91C0"/>
    <w:lvl w:ilvl="0" w:tplc="DAFC6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1713D"/>
    <w:multiLevelType w:val="hybridMultilevel"/>
    <w:tmpl w:val="9BAA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431EC"/>
    <w:multiLevelType w:val="hybridMultilevel"/>
    <w:tmpl w:val="C240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07E2D"/>
    <w:multiLevelType w:val="hybridMultilevel"/>
    <w:tmpl w:val="22486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2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24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11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14"/>
  </w:num>
  <w:num w:numId="20">
    <w:abstractNumId w:val="13"/>
  </w:num>
  <w:num w:numId="21">
    <w:abstractNumId w:val="15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EF"/>
    <w:rsid w:val="00001B16"/>
    <w:rsid w:val="000067BA"/>
    <w:rsid w:val="000163FD"/>
    <w:rsid w:val="00022BA2"/>
    <w:rsid w:val="000245C7"/>
    <w:rsid w:val="00027319"/>
    <w:rsid w:val="0003252B"/>
    <w:rsid w:val="00032CFB"/>
    <w:rsid w:val="0003335F"/>
    <w:rsid w:val="00036608"/>
    <w:rsid w:val="0003683F"/>
    <w:rsid w:val="000376F4"/>
    <w:rsid w:val="00040E41"/>
    <w:rsid w:val="00043621"/>
    <w:rsid w:val="00044391"/>
    <w:rsid w:val="000451FD"/>
    <w:rsid w:val="00045744"/>
    <w:rsid w:val="00045CE6"/>
    <w:rsid w:val="0005665B"/>
    <w:rsid w:val="000635C4"/>
    <w:rsid w:val="000646BC"/>
    <w:rsid w:val="000655B6"/>
    <w:rsid w:val="0006609E"/>
    <w:rsid w:val="00066513"/>
    <w:rsid w:val="00066E1E"/>
    <w:rsid w:val="00067638"/>
    <w:rsid w:val="00070226"/>
    <w:rsid w:val="00071A78"/>
    <w:rsid w:val="0007252D"/>
    <w:rsid w:val="00072766"/>
    <w:rsid w:val="00075729"/>
    <w:rsid w:val="00077A58"/>
    <w:rsid w:val="00080250"/>
    <w:rsid w:val="00081540"/>
    <w:rsid w:val="000856EE"/>
    <w:rsid w:val="00091BCC"/>
    <w:rsid w:val="00095708"/>
    <w:rsid w:val="000B0FA2"/>
    <w:rsid w:val="000B2322"/>
    <w:rsid w:val="000B5AC8"/>
    <w:rsid w:val="000B6186"/>
    <w:rsid w:val="000C29E1"/>
    <w:rsid w:val="000C2E93"/>
    <w:rsid w:val="000C7DCC"/>
    <w:rsid w:val="000E18B9"/>
    <w:rsid w:val="000E22AD"/>
    <w:rsid w:val="000E4BA3"/>
    <w:rsid w:val="000E52EE"/>
    <w:rsid w:val="000E5A25"/>
    <w:rsid w:val="000E78D9"/>
    <w:rsid w:val="000F4E5F"/>
    <w:rsid w:val="000F5E29"/>
    <w:rsid w:val="00100993"/>
    <w:rsid w:val="001026E6"/>
    <w:rsid w:val="00106259"/>
    <w:rsid w:val="0010627D"/>
    <w:rsid w:val="00111632"/>
    <w:rsid w:val="0011251B"/>
    <w:rsid w:val="00114C5A"/>
    <w:rsid w:val="0011506C"/>
    <w:rsid w:val="00115ABD"/>
    <w:rsid w:val="00131F5E"/>
    <w:rsid w:val="00134B9C"/>
    <w:rsid w:val="001369E4"/>
    <w:rsid w:val="0014688F"/>
    <w:rsid w:val="00147E8C"/>
    <w:rsid w:val="001547F0"/>
    <w:rsid w:val="001550E7"/>
    <w:rsid w:val="00165438"/>
    <w:rsid w:val="001662B2"/>
    <w:rsid w:val="001711B1"/>
    <w:rsid w:val="00171E02"/>
    <w:rsid w:val="00177667"/>
    <w:rsid w:val="00183AA7"/>
    <w:rsid w:val="0019091F"/>
    <w:rsid w:val="00190AA9"/>
    <w:rsid w:val="001A01B3"/>
    <w:rsid w:val="001A545C"/>
    <w:rsid w:val="001A7826"/>
    <w:rsid w:val="001B0851"/>
    <w:rsid w:val="001B5F69"/>
    <w:rsid w:val="001C15F7"/>
    <w:rsid w:val="001C5D67"/>
    <w:rsid w:val="001D3931"/>
    <w:rsid w:val="001D7448"/>
    <w:rsid w:val="001E1F6A"/>
    <w:rsid w:val="001E7EFE"/>
    <w:rsid w:val="00200895"/>
    <w:rsid w:val="00204F87"/>
    <w:rsid w:val="0020513B"/>
    <w:rsid w:val="002126CB"/>
    <w:rsid w:val="0021391E"/>
    <w:rsid w:val="00215720"/>
    <w:rsid w:val="00220889"/>
    <w:rsid w:val="00225034"/>
    <w:rsid w:val="00230789"/>
    <w:rsid w:val="00230A4D"/>
    <w:rsid w:val="0023160B"/>
    <w:rsid w:val="00234CC4"/>
    <w:rsid w:val="0023784F"/>
    <w:rsid w:val="002427E8"/>
    <w:rsid w:val="00245C8B"/>
    <w:rsid w:val="00245D80"/>
    <w:rsid w:val="002502D6"/>
    <w:rsid w:val="002509F5"/>
    <w:rsid w:val="002524A4"/>
    <w:rsid w:val="00252A0C"/>
    <w:rsid w:val="00252E5B"/>
    <w:rsid w:val="00256BE8"/>
    <w:rsid w:val="002576D3"/>
    <w:rsid w:val="002602DB"/>
    <w:rsid w:val="002639F2"/>
    <w:rsid w:val="00265761"/>
    <w:rsid w:val="00267210"/>
    <w:rsid w:val="00270061"/>
    <w:rsid w:val="0027052C"/>
    <w:rsid w:val="0027062D"/>
    <w:rsid w:val="00276F92"/>
    <w:rsid w:val="00280CEC"/>
    <w:rsid w:val="0028476B"/>
    <w:rsid w:val="00293719"/>
    <w:rsid w:val="002975FA"/>
    <w:rsid w:val="002A1387"/>
    <w:rsid w:val="002A43E3"/>
    <w:rsid w:val="002B6D5E"/>
    <w:rsid w:val="002C2BC2"/>
    <w:rsid w:val="002C36F0"/>
    <w:rsid w:val="002C5566"/>
    <w:rsid w:val="002D1BD4"/>
    <w:rsid w:val="002D223C"/>
    <w:rsid w:val="002D289A"/>
    <w:rsid w:val="002D55A2"/>
    <w:rsid w:val="002D6B7D"/>
    <w:rsid w:val="002D6FF6"/>
    <w:rsid w:val="002E322D"/>
    <w:rsid w:val="002F0D0A"/>
    <w:rsid w:val="002F0D48"/>
    <w:rsid w:val="00301CB1"/>
    <w:rsid w:val="0030241D"/>
    <w:rsid w:val="0030615A"/>
    <w:rsid w:val="00312206"/>
    <w:rsid w:val="00313482"/>
    <w:rsid w:val="0032280D"/>
    <w:rsid w:val="00323399"/>
    <w:rsid w:val="003235DC"/>
    <w:rsid w:val="00323E6F"/>
    <w:rsid w:val="00330D69"/>
    <w:rsid w:val="00331F0B"/>
    <w:rsid w:val="00334679"/>
    <w:rsid w:val="00337494"/>
    <w:rsid w:val="00340150"/>
    <w:rsid w:val="00347752"/>
    <w:rsid w:val="0035108B"/>
    <w:rsid w:val="00353C07"/>
    <w:rsid w:val="00364BAC"/>
    <w:rsid w:val="00365068"/>
    <w:rsid w:val="00366E22"/>
    <w:rsid w:val="003672F8"/>
    <w:rsid w:val="003673D6"/>
    <w:rsid w:val="00372953"/>
    <w:rsid w:val="0038577A"/>
    <w:rsid w:val="00387030"/>
    <w:rsid w:val="00387461"/>
    <w:rsid w:val="0038757C"/>
    <w:rsid w:val="00387671"/>
    <w:rsid w:val="003926D9"/>
    <w:rsid w:val="00392ACA"/>
    <w:rsid w:val="0039480E"/>
    <w:rsid w:val="00395F1F"/>
    <w:rsid w:val="003A0371"/>
    <w:rsid w:val="003A09E5"/>
    <w:rsid w:val="003A1EE1"/>
    <w:rsid w:val="003A2D52"/>
    <w:rsid w:val="003B004F"/>
    <w:rsid w:val="003B014C"/>
    <w:rsid w:val="003B12F2"/>
    <w:rsid w:val="003B1FF9"/>
    <w:rsid w:val="003B3A93"/>
    <w:rsid w:val="003B7061"/>
    <w:rsid w:val="003C29D7"/>
    <w:rsid w:val="003E7698"/>
    <w:rsid w:val="003E7856"/>
    <w:rsid w:val="003F057A"/>
    <w:rsid w:val="003F2D9C"/>
    <w:rsid w:val="003F41A7"/>
    <w:rsid w:val="003F41C7"/>
    <w:rsid w:val="003F53EA"/>
    <w:rsid w:val="003F590A"/>
    <w:rsid w:val="00401C4A"/>
    <w:rsid w:val="00401DA8"/>
    <w:rsid w:val="00407DE1"/>
    <w:rsid w:val="00411F93"/>
    <w:rsid w:val="00414A2D"/>
    <w:rsid w:val="00414F52"/>
    <w:rsid w:val="00416B85"/>
    <w:rsid w:val="0041726C"/>
    <w:rsid w:val="00423612"/>
    <w:rsid w:val="00423E6A"/>
    <w:rsid w:val="00423E80"/>
    <w:rsid w:val="00430D52"/>
    <w:rsid w:val="00433424"/>
    <w:rsid w:val="00440921"/>
    <w:rsid w:val="00445E97"/>
    <w:rsid w:val="004476C4"/>
    <w:rsid w:val="00447F42"/>
    <w:rsid w:val="004523B3"/>
    <w:rsid w:val="00456A69"/>
    <w:rsid w:val="00460E95"/>
    <w:rsid w:val="0046399C"/>
    <w:rsid w:val="00464E8D"/>
    <w:rsid w:val="00466A6B"/>
    <w:rsid w:val="0047454F"/>
    <w:rsid w:val="00475496"/>
    <w:rsid w:val="00481ABC"/>
    <w:rsid w:val="0048620E"/>
    <w:rsid w:val="00486FA6"/>
    <w:rsid w:val="00487C0E"/>
    <w:rsid w:val="00490B31"/>
    <w:rsid w:val="004A192D"/>
    <w:rsid w:val="004A73DE"/>
    <w:rsid w:val="004B3B42"/>
    <w:rsid w:val="004B6303"/>
    <w:rsid w:val="004B7200"/>
    <w:rsid w:val="004C326E"/>
    <w:rsid w:val="004C4BA9"/>
    <w:rsid w:val="004C553C"/>
    <w:rsid w:val="004C75BA"/>
    <w:rsid w:val="004D529D"/>
    <w:rsid w:val="004D5BB3"/>
    <w:rsid w:val="004D77D5"/>
    <w:rsid w:val="004E0BB2"/>
    <w:rsid w:val="004F0A95"/>
    <w:rsid w:val="004F2914"/>
    <w:rsid w:val="004F6CEA"/>
    <w:rsid w:val="0050297B"/>
    <w:rsid w:val="00511E70"/>
    <w:rsid w:val="00514574"/>
    <w:rsid w:val="0051649A"/>
    <w:rsid w:val="00522520"/>
    <w:rsid w:val="0052324A"/>
    <w:rsid w:val="00524DA0"/>
    <w:rsid w:val="005253E1"/>
    <w:rsid w:val="005259D3"/>
    <w:rsid w:val="00532DAC"/>
    <w:rsid w:val="00535350"/>
    <w:rsid w:val="0054101E"/>
    <w:rsid w:val="005440E3"/>
    <w:rsid w:val="00547420"/>
    <w:rsid w:val="005530A7"/>
    <w:rsid w:val="00553C38"/>
    <w:rsid w:val="00554CEA"/>
    <w:rsid w:val="00556D91"/>
    <w:rsid w:val="0056275F"/>
    <w:rsid w:val="00566C4D"/>
    <w:rsid w:val="005709CF"/>
    <w:rsid w:val="00571321"/>
    <w:rsid w:val="0058028F"/>
    <w:rsid w:val="00582E47"/>
    <w:rsid w:val="00583349"/>
    <w:rsid w:val="00583D06"/>
    <w:rsid w:val="00585424"/>
    <w:rsid w:val="00585612"/>
    <w:rsid w:val="00587118"/>
    <w:rsid w:val="0059369C"/>
    <w:rsid w:val="00593B5A"/>
    <w:rsid w:val="005A028F"/>
    <w:rsid w:val="005A1F86"/>
    <w:rsid w:val="005A63F7"/>
    <w:rsid w:val="005B2F6D"/>
    <w:rsid w:val="005B4820"/>
    <w:rsid w:val="005B7438"/>
    <w:rsid w:val="005C24B8"/>
    <w:rsid w:val="005C73C0"/>
    <w:rsid w:val="005D40C4"/>
    <w:rsid w:val="005D4DC0"/>
    <w:rsid w:val="005D5649"/>
    <w:rsid w:val="005D59EA"/>
    <w:rsid w:val="005E0212"/>
    <w:rsid w:val="005E086A"/>
    <w:rsid w:val="005E0B95"/>
    <w:rsid w:val="005E35CB"/>
    <w:rsid w:val="005E526F"/>
    <w:rsid w:val="005F07E4"/>
    <w:rsid w:val="005F1075"/>
    <w:rsid w:val="005F4198"/>
    <w:rsid w:val="005F643A"/>
    <w:rsid w:val="005F670E"/>
    <w:rsid w:val="005F6A46"/>
    <w:rsid w:val="00600189"/>
    <w:rsid w:val="00600504"/>
    <w:rsid w:val="00605F01"/>
    <w:rsid w:val="006066FE"/>
    <w:rsid w:val="00606AC2"/>
    <w:rsid w:val="0061316A"/>
    <w:rsid w:val="0061467B"/>
    <w:rsid w:val="00615272"/>
    <w:rsid w:val="00615FE2"/>
    <w:rsid w:val="00620571"/>
    <w:rsid w:val="00621DB9"/>
    <w:rsid w:val="006239D8"/>
    <w:rsid w:val="00635009"/>
    <w:rsid w:val="00635074"/>
    <w:rsid w:val="006417C5"/>
    <w:rsid w:val="00641942"/>
    <w:rsid w:val="006511E1"/>
    <w:rsid w:val="0066364A"/>
    <w:rsid w:val="00672339"/>
    <w:rsid w:val="0067307F"/>
    <w:rsid w:val="00674288"/>
    <w:rsid w:val="0068077B"/>
    <w:rsid w:val="006866BC"/>
    <w:rsid w:val="006A017F"/>
    <w:rsid w:val="006A232D"/>
    <w:rsid w:val="006B1180"/>
    <w:rsid w:val="006B423F"/>
    <w:rsid w:val="006B72BB"/>
    <w:rsid w:val="006C0941"/>
    <w:rsid w:val="006C23FE"/>
    <w:rsid w:val="006C6026"/>
    <w:rsid w:val="006C7B3D"/>
    <w:rsid w:val="006D3235"/>
    <w:rsid w:val="006E6DDC"/>
    <w:rsid w:val="006F71E1"/>
    <w:rsid w:val="00701032"/>
    <w:rsid w:val="00703E77"/>
    <w:rsid w:val="00704A98"/>
    <w:rsid w:val="00705944"/>
    <w:rsid w:val="0070657B"/>
    <w:rsid w:val="0071114E"/>
    <w:rsid w:val="007113DA"/>
    <w:rsid w:val="0071159D"/>
    <w:rsid w:val="007133A6"/>
    <w:rsid w:val="00723CCA"/>
    <w:rsid w:val="00724F75"/>
    <w:rsid w:val="00725C46"/>
    <w:rsid w:val="00725C64"/>
    <w:rsid w:val="0072745D"/>
    <w:rsid w:val="00735626"/>
    <w:rsid w:val="00735F66"/>
    <w:rsid w:val="00741632"/>
    <w:rsid w:val="00744136"/>
    <w:rsid w:val="00750490"/>
    <w:rsid w:val="00750709"/>
    <w:rsid w:val="007514E3"/>
    <w:rsid w:val="00753154"/>
    <w:rsid w:val="00755655"/>
    <w:rsid w:val="00756B44"/>
    <w:rsid w:val="007635A9"/>
    <w:rsid w:val="00763EDF"/>
    <w:rsid w:val="0076537C"/>
    <w:rsid w:val="0077252C"/>
    <w:rsid w:val="007761F0"/>
    <w:rsid w:val="00776B5F"/>
    <w:rsid w:val="00780B9B"/>
    <w:rsid w:val="007811B1"/>
    <w:rsid w:val="0078198B"/>
    <w:rsid w:val="007821C4"/>
    <w:rsid w:val="00784C7B"/>
    <w:rsid w:val="007852F7"/>
    <w:rsid w:val="007856CB"/>
    <w:rsid w:val="007865B3"/>
    <w:rsid w:val="00790A72"/>
    <w:rsid w:val="00795509"/>
    <w:rsid w:val="0079608B"/>
    <w:rsid w:val="007A1B56"/>
    <w:rsid w:val="007A6C89"/>
    <w:rsid w:val="007B15AD"/>
    <w:rsid w:val="007B7D38"/>
    <w:rsid w:val="007C0C3D"/>
    <w:rsid w:val="007C0DF6"/>
    <w:rsid w:val="007C5AB7"/>
    <w:rsid w:val="007C61CD"/>
    <w:rsid w:val="007C7C3E"/>
    <w:rsid w:val="007D0ABD"/>
    <w:rsid w:val="007E1466"/>
    <w:rsid w:val="007E5457"/>
    <w:rsid w:val="007E563A"/>
    <w:rsid w:val="007F0E16"/>
    <w:rsid w:val="007F12AA"/>
    <w:rsid w:val="007F192F"/>
    <w:rsid w:val="007F194D"/>
    <w:rsid w:val="007F48DF"/>
    <w:rsid w:val="007F70DC"/>
    <w:rsid w:val="00800F1B"/>
    <w:rsid w:val="00812199"/>
    <w:rsid w:val="00813471"/>
    <w:rsid w:val="00815340"/>
    <w:rsid w:val="00826054"/>
    <w:rsid w:val="008310E7"/>
    <w:rsid w:val="00832588"/>
    <w:rsid w:val="00834931"/>
    <w:rsid w:val="00837A09"/>
    <w:rsid w:val="00843FCD"/>
    <w:rsid w:val="008443CD"/>
    <w:rsid w:val="0084516D"/>
    <w:rsid w:val="008528AD"/>
    <w:rsid w:val="0085333D"/>
    <w:rsid w:val="0086092E"/>
    <w:rsid w:val="0086344E"/>
    <w:rsid w:val="008655EC"/>
    <w:rsid w:val="00875031"/>
    <w:rsid w:val="00880981"/>
    <w:rsid w:val="00882A36"/>
    <w:rsid w:val="008832A9"/>
    <w:rsid w:val="00885F34"/>
    <w:rsid w:val="008A132C"/>
    <w:rsid w:val="008B69D7"/>
    <w:rsid w:val="008B7380"/>
    <w:rsid w:val="008C5BED"/>
    <w:rsid w:val="008D019C"/>
    <w:rsid w:val="008D1462"/>
    <w:rsid w:val="008D3164"/>
    <w:rsid w:val="008D4270"/>
    <w:rsid w:val="008D5E06"/>
    <w:rsid w:val="008D6317"/>
    <w:rsid w:val="008D7797"/>
    <w:rsid w:val="008E100C"/>
    <w:rsid w:val="008E2F08"/>
    <w:rsid w:val="008E43B3"/>
    <w:rsid w:val="008E49CC"/>
    <w:rsid w:val="008E4D15"/>
    <w:rsid w:val="008E7DE9"/>
    <w:rsid w:val="008F2850"/>
    <w:rsid w:val="008F3C55"/>
    <w:rsid w:val="008F6DBB"/>
    <w:rsid w:val="008F6EE8"/>
    <w:rsid w:val="008F7CDF"/>
    <w:rsid w:val="00910C3A"/>
    <w:rsid w:val="0091346E"/>
    <w:rsid w:val="009219EB"/>
    <w:rsid w:val="00921BD3"/>
    <w:rsid w:val="009246DC"/>
    <w:rsid w:val="00924D58"/>
    <w:rsid w:val="00925065"/>
    <w:rsid w:val="009271CA"/>
    <w:rsid w:val="00934098"/>
    <w:rsid w:val="00955C7D"/>
    <w:rsid w:val="00956B6D"/>
    <w:rsid w:val="009604CC"/>
    <w:rsid w:val="00963018"/>
    <w:rsid w:val="0096305F"/>
    <w:rsid w:val="00964C88"/>
    <w:rsid w:val="00965B67"/>
    <w:rsid w:val="009675BC"/>
    <w:rsid w:val="009679DE"/>
    <w:rsid w:val="009747EB"/>
    <w:rsid w:val="00976681"/>
    <w:rsid w:val="009827ED"/>
    <w:rsid w:val="00985879"/>
    <w:rsid w:val="00986048"/>
    <w:rsid w:val="009A149F"/>
    <w:rsid w:val="009A6F30"/>
    <w:rsid w:val="009B0726"/>
    <w:rsid w:val="009C1434"/>
    <w:rsid w:val="009C337A"/>
    <w:rsid w:val="009C4B28"/>
    <w:rsid w:val="009D2E7A"/>
    <w:rsid w:val="009D30CB"/>
    <w:rsid w:val="009D5222"/>
    <w:rsid w:val="009E07F0"/>
    <w:rsid w:val="009E5207"/>
    <w:rsid w:val="009F30EF"/>
    <w:rsid w:val="009F5AB5"/>
    <w:rsid w:val="009F6D97"/>
    <w:rsid w:val="00A05CC5"/>
    <w:rsid w:val="00A05EE4"/>
    <w:rsid w:val="00A10390"/>
    <w:rsid w:val="00A15480"/>
    <w:rsid w:val="00A15A48"/>
    <w:rsid w:val="00A160B5"/>
    <w:rsid w:val="00A203FB"/>
    <w:rsid w:val="00A2355A"/>
    <w:rsid w:val="00A319A8"/>
    <w:rsid w:val="00A34ADD"/>
    <w:rsid w:val="00A362F1"/>
    <w:rsid w:val="00A429F1"/>
    <w:rsid w:val="00A43AA6"/>
    <w:rsid w:val="00A51852"/>
    <w:rsid w:val="00A53FB1"/>
    <w:rsid w:val="00A60422"/>
    <w:rsid w:val="00A63038"/>
    <w:rsid w:val="00A75C92"/>
    <w:rsid w:val="00A80AAF"/>
    <w:rsid w:val="00A80FB4"/>
    <w:rsid w:val="00A8591E"/>
    <w:rsid w:val="00A90E03"/>
    <w:rsid w:val="00A91F79"/>
    <w:rsid w:val="00A95D9D"/>
    <w:rsid w:val="00AA238F"/>
    <w:rsid w:val="00AA30E1"/>
    <w:rsid w:val="00AA5729"/>
    <w:rsid w:val="00AA60FB"/>
    <w:rsid w:val="00AA73CD"/>
    <w:rsid w:val="00AB4641"/>
    <w:rsid w:val="00AB4A61"/>
    <w:rsid w:val="00AB4D02"/>
    <w:rsid w:val="00AB4E91"/>
    <w:rsid w:val="00AB7832"/>
    <w:rsid w:val="00AB78FC"/>
    <w:rsid w:val="00AC4D48"/>
    <w:rsid w:val="00AC5A10"/>
    <w:rsid w:val="00AC5DCD"/>
    <w:rsid w:val="00AC5E89"/>
    <w:rsid w:val="00AC7EDE"/>
    <w:rsid w:val="00AD1923"/>
    <w:rsid w:val="00AD2A2E"/>
    <w:rsid w:val="00AD41A0"/>
    <w:rsid w:val="00AE18EE"/>
    <w:rsid w:val="00AF3076"/>
    <w:rsid w:val="00AF71C0"/>
    <w:rsid w:val="00B00C5B"/>
    <w:rsid w:val="00B0385F"/>
    <w:rsid w:val="00B04E2B"/>
    <w:rsid w:val="00B0578B"/>
    <w:rsid w:val="00B15E07"/>
    <w:rsid w:val="00B16AF9"/>
    <w:rsid w:val="00B17391"/>
    <w:rsid w:val="00B17C4C"/>
    <w:rsid w:val="00B21ABE"/>
    <w:rsid w:val="00B22887"/>
    <w:rsid w:val="00B25255"/>
    <w:rsid w:val="00B31998"/>
    <w:rsid w:val="00B31DC2"/>
    <w:rsid w:val="00B442DE"/>
    <w:rsid w:val="00B46A50"/>
    <w:rsid w:val="00B54698"/>
    <w:rsid w:val="00B56F69"/>
    <w:rsid w:val="00B65A60"/>
    <w:rsid w:val="00B7449B"/>
    <w:rsid w:val="00B758AF"/>
    <w:rsid w:val="00B8098E"/>
    <w:rsid w:val="00B87360"/>
    <w:rsid w:val="00B90095"/>
    <w:rsid w:val="00B92D8E"/>
    <w:rsid w:val="00B97EAB"/>
    <w:rsid w:val="00BA3099"/>
    <w:rsid w:val="00BA384B"/>
    <w:rsid w:val="00BA4622"/>
    <w:rsid w:val="00BA594D"/>
    <w:rsid w:val="00BC293E"/>
    <w:rsid w:val="00BC5138"/>
    <w:rsid w:val="00BC702B"/>
    <w:rsid w:val="00BD1D64"/>
    <w:rsid w:val="00BD347A"/>
    <w:rsid w:val="00BD56AA"/>
    <w:rsid w:val="00BD6633"/>
    <w:rsid w:val="00BE3AB2"/>
    <w:rsid w:val="00BE3CC2"/>
    <w:rsid w:val="00BE73E6"/>
    <w:rsid w:val="00BF0F9B"/>
    <w:rsid w:val="00BF7B1B"/>
    <w:rsid w:val="00C02AE1"/>
    <w:rsid w:val="00C14FE1"/>
    <w:rsid w:val="00C16F2C"/>
    <w:rsid w:val="00C17E78"/>
    <w:rsid w:val="00C21901"/>
    <w:rsid w:val="00C21950"/>
    <w:rsid w:val="00C22CE6"/>
    <w:rsid w:val="00C253EE"/>
    <w:rsid w:val="00C3048D"/>
    <w:rsid w:val="00C324AA"/>
    <w:rsid w:val="00C37360"/>
    <w:rsid w:val="00C435EE"/>
    <w:rsid w:val="00C462E7"/>
    <w:rsid w:val="00C46BB6"/>
    <w:rsid w:val="00C502B3"/>
    <w:rsid w:val="00C52827"/>
    <w:rsid w:val="00C5696D"/>
    <w:rsid w:val="00C65759"/>
    <w:rsid w:val="00C76F56"/>
    <w:rsid w:val="00C83F4A"/>
    <w:rsid w:val="00C85D28"/>
    <w:rsid w:val="00C91509"/>
    <w:rsid w:val="00C93F3D"/>
    <w:rsid w:val="00C9758E"/>
    <w:rsid w:val="00CA1259"/>
    <w:rsid w:val="00CB0A79"/>
    <w:rsid w:val="00CB5520"/>
    <w:rsid w:val="00CC2E67"/>
    <w:rsid w:val="00CC4849"/>
    <w:rsid w:val="00CD4551"/>
    <w:rsid w:val="00CE68BA"/>
    <w:rsid w:val="00CF7921"/>
    <w:rsid w:val="00CF7C2D"/>
    <w:rsid w:val="00D23BA8"/>
    <w:rsid w:val="00D23C19"/>
    <w:rsid w:val="00D35472"/>
    <w:rsid w:val="00D40F43"/>
    <w:rsid w:val="00D43DCE"/>
    <w:rsid w:val="00D50B34"/>
    <w:rsid w:val="00D50E56"/>
    <w:rsid w:val="00D50F6C"/>
    <w:rsid w:val="00D53C3F"/>
    <w:rsid w:val="00D551F4"/>
    <w:rsid w:val="00D65768"/>
    <w:rsid w:val="00D66958"/>
    <w:rsid w:val="00D67BE7"/>
    <w:rsid w:val="00D706C5"/>
    <w:rsid w:val="00D718E2"/>
    <w:rsid w:val="00D72EF4"/>
    <w:rsid w:val="00D73866"/>
    <w:rsid w:val="00D77B6C"/>
    <w:rsid w:val="00D80014"/>
    <w:rsid w:val="00D80B47"/>
    <w:rsid w:val="00D8434E"/>
    <w:rsid w:val="00D85F5B"/>
    <w:rsid w:val="00D87701"/>
    <w:rsid w:val="00D90F8C"/>
    <w:rsid w:val="00D92B15"/>
    <w:rsid w:val="00D93503"/>
    <w:rsid w:val="00D97E50"/>
    <w:rsid w:val="00DA1491"/>
    <w:rsid w:val="00DA1AE2"/>
    <w:rsid w:val="00DA298E"/>
    <w:rsid w:val="00DB3B25"/>
    <w:rsid w:val="00DB7FBC"/>
    <w:rsid w:val="00DC195A"/>
    <w:rsid w:val="00DC43B2"/>
    <w:rsid w:val="00DC4E12"/>
    <w:rsid w:val="00DD3BD3"/>
    <w:rsid w:val="00DD3EB0"/>
    <w:rsid w:val="00DD5C8F"/>
    <w:rsid w:val="00DD7193"/>
    <w:rsid w:val="00DE0762"/>
    <w:rsid w:val="00DE261D"/>
    <w:rsid w:val="00DE2B3F"/>
    <w:rsid w:val="00DE5F3B"/>
    <w:rsid w:val="00DE6E03"/>
    <w:rsid w:val="00DE7323"/>
    <w:rsid w:val="00DF1B0A"/>
    <w:rsid w:val="00DF5701"/>
    <w:rsid w:val="00E01DB9"/>
    <w:rsid w:val="00E01F10"/>
    <w:rsid w:val="00E02D6D"/>
    <w:rsid w:val="00E04E4D"/>
    <w:rsid w:val="00E11D59"/>
    <w:rsid w:val="00E12912"/>
    <w:rsid w:val="00E13B0A"/>
    <w:rsid w:val="00E142EC"/>
    <w:rsid w:val="00E15C1F"/>
    <w:rsid w:val="00E2097F"/>
    <w:rsid w:val="00E21373"/>
    <w:rsid w:val="00E26DF9"/>
    <w:rsid w:val="00E27262"/>
    <w:rsid w:val="00E27F5A"/>
    <w:rsid w:val="00E32D78"/>
    <w:rsid w:val="00E4401A"/>
    <w:rsid w:val="00E440D8"/>
    <w:rsid w:val="00E4663C"/>
    <w:rsid w:val="00E47348"/>
    <w:rsid w:val="00E51682"/>
    <w:rsid w:val="00E54A07"/>
    <w:rsid w:val="00E56381"/>
    <w:rsid w:val="00E61CF2"/>
    <w:rsid w:val="00E6430E"/>
    <w:rsid w:val="00E64A56"/>
    <w:rsid w:val="00E64C71"/>
    <w:rsid w:val="00E6540C"/>
    <w:rsid w:val="00E66807"/>
    <w:rsid w:val="00E7206F"/>
    <w:rsid w:val="00E755E5"/>
    <w:rsid w:val="00E843ED"/>
    <w:rsid w:val="00E91E9E"/>
    <w:rsid w:val="00E92053"/>
    <w:rsid w:val="00E92B86"/>
    <w:rsid w:val="00E964A2"/>
    <w:rsid w:val="00EA2075"/>
    <w:rsid w:val="00EA5262"/>
    <w:rsid w:val="00EB0D31"/>
    <w:rsid w:val="00EB5212"/>
    <w:rsid w:val="00EC6B95"/>
    <w:rsid w:val="00EC7B1A"/>
    <w:rsid w:val="00ED0E80"/>
    <w:rsid w:val="00ED2547"/>
    <w:rsid w:val="00ED4F5F"/>
    <w:rsid w:val="00EE1233"/>
    <w:rsid w:val="00EE2B18"/>
    <w:rsid w:val="00EE2D33"/>
    <w:rsid w:val="00EE4740"/>
    <w:rsid w:val="00EE639C"/>
    <w:rsid w:val="00EE651C"/>
    <w:rsid w:val="00EF0778"/>
    <w:rsid w:val="00EF2929"/>
    <w:rsid w:val="00EF4F16"/>
    <w:rsid w:val="00EF761E"/>
    <w:rsid w:val="00F025CC"/>
    <w:rsid w:val="00F026C7"/>
    <w:rsid w:val="00F027B1"/>
    <w:rsid w:val="00F123E2"/>
    <w:rsid w:val="00F162C8"/>
    <w:rsid w:val="00F42D05"/>
    <w:rsid w:val="00F462F8"/>
    <w:rsid w:val="00F50E6B"/>
    <w:rsid w:val="00F601FB"/>
    <w:rsid w:val="00F63D39"/>
    <w:rsid w:val="00F64C78"/>
    <w:rsid w:val="00F66A31"/>
    <w:rsid w:val="00F74149"/>
    <w:rsid w:val="00F81774"/>
    <w:rsid w:val="00F8765D"/>
    <w:rsid w:val="00F9185E"/>
    <w:rsid w:val="00F9580B"/>
    <w:rsid w:val="00F96037"/>
    <w:rsid w:val="00F96E31"/>
    <w:rsid w:val="00FA1746"/>
    <w:rsid w:val="00FA4B24"/>
    <w:rsid w:val="00FA4D48"/>
    <w:rsid w:val="00FB19F9"/>
    <w:rsid w:val="00FB2BA8"/>
    <w:rsid w:val="00FB3CAE"/>
    <w:rsid w:val="00FB3D5C"/>
    <w:rsid w:val="00FB473F"/>
    <w:rsid w:val="00FC0464"/>
    <w:rsid w:val="00FC42BD"/>
    <w:rsid w:val="00FC6198"/>
    <w:rsid w:val="00FD4334"/>
    <w:rsid w:val="00FD559F"/>
    <w:rsid w:val="00FE1791"/>
    <w:rsid w:val="00FE185E"/>
    <w:rsid w:val="00FE5422"/>
    <w:rsid w:val="00FF0814"/>
    <w:rsid w:val="00FF288D"/>
    <w:rsid w:val="00FF296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0EF"/>
    <w:pPr>
      <w:keepNext/>
      <w:spacing w:line="280" w:lineRule="auto"/>
      <w:ind w:firstLine="720"/>
      <w:jc w:val="both"/>
      <w:outlineLvl w:val="0"/>
    </w:pPr>
    <w:rPr>
      <w:snapToGrid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E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9F30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92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6AC2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CC2E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0EF"/>
    <w:pPr>
      <w:keepNext/>
      <w:spacing w:line="280" w:lineRule="auto"/>
      <w:ind w:firstLine="720"/>
      <w:jc w:val="both"/>
      <w:outlineLvl w:val="0"/>
    </w:pPr>
    <w:rPr>
      <w:snapToGrid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E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9F30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92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6AC2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CC2E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F208-6482-4AA9-B76F-088EAEC5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Эльнура Карыбаева</dc:creator>
  <cp:lastModifiedBy>Баркалбас Байтиков Дюшеналиевич</cp:lastModifiedBy>
  <cp:revision>19</cp:revision>
  <cp:lastPrinted>2019-05-07T04:22:00Z</cp:lastPrinted>
  <dcterms:created xsi:type="dcterms:W3CDTF">2019-01-09T08:03:00Z</dcterms:created>
  <dcterms:modified xsi:type="dcterms:W3CDTF">2019-05-30T04:48:00Z</dcterms:modified>
</cp:coreProperties>
</file>